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8C5" w:rsidRDefault="005078C5">
      <w:pPr>
        <w:rPr>
          <w:rFonts w:ascii="Times New Roman"/>
          <w:sz w:val="20"/>
        </w:rPr>
      </w:pPr>
    </w:p>
    <w:p w:rsidR="005078C5" w:rsidRDefault="005078C5">
      <w:pPr>
        <w:rPr>
          <w:rFonts w:ascii="Times New Roman"/>
          <w:sz w:val="20"/>
        </w:rPr>
      </w:pPr>
    </w:p>
    <w:p w:rsidR="005078C5" w:rsidRDefault="005078C5">
      <w:pPr>
        <w:rPr>
          <w:rFonts w:ascii="Times New Roman"/>
          <w:sz w:val="20"/>
        </w:rPr>
      </w:pPr>
    </w:p>
    <w:p w:rsidR="005078C5" w:rsidRDefault="005078C5">
      <w:pPr>
        <w:spacing w:before="1"/>
        <w:rPr>
          <w:rFonts w:ascii="Times New Roman"/>
          <w:sz w:val="19"/>
        </w:rPr>
      </w:pPr>
    </w:p>
    <w:tbl>
      <w:tblPr>
        <w:tblpPr w:leftFromText="180" w:rightFromText="180" w:vertAnchor="text" w:tblpX="11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978"/>
        <w:gridCol w:w="9097"/>
        <w:gridCol w:w="1525"/>
      </w:tblGrid>
      <w:tr w:rsidR="005078C5" w:rsidTr="002F7371">
        <w:trPr>
          <w:trHeight w:val="1837"/>
        </w:trPr>
        <w:tc>
          <w:tcPr>
            <w:tcW w:w="14400" w:type="dxa"/>
            <w:gridSpan w:val="4"/>
          </w:tcPr>
          <w:p w:rsidR="005078C5" w:rsidRPr="00C9560F" w:rsidRDefault="00C9560F" w:rsidP="002F7371">
            <w:pPr>
              <w:pStyle w:val="TableParagraph"/>
              <w:spacing w:line="354" w:lineRule="exact"/>
              <w:ind w:left="4930" w:right="4926"/>
              <w:jc w:val="center"/>
              <w:rPr>
                <w:b/>
                <w:sz w:val="32"/>
              </w:rPr>
            </w:pPr>
            <w:bookmarkStart w:id="0" w:name="2014-ELECTRICAL_Local_Tech_Amends-123115"/>
            <w:bookmarkEnd w:id="0"/>
            <w:r w:rsidRPr="00C9560F">
              <w:rPr>
                <w:b/>
                <w:sz w:val="32"/>
              </w:rPr>
              <w:t>Plumbing</w:t>
            </w:r>
          </w:p>
          <w:p w:rsidR="005078C5" w:rsidRDefault="00BE389E" w:rsidP="002F7371">
            <w:pPr>
              <w:pStyle w:val="TableParagraph"/>
              <w:ind w:left="4939" w:right="4926"/>
              <w:jc w:val="center"/>
              <w:rPr>
                <w:b/>
                <w:sz w:val="32"/>
              </w:rPr>
            </w:pPr>
            <w:r>
              <w:rPr>
                <w:b/>
                <w:sz w:val="32"/>
              </w:rPr>
              <w:t>Local Technical Amendments to the</w:t>
            </w:r>
          </w:p>
          <w:p w:rsidR="005078C5" w:rsidRDefault="00AD3D86" w:rsidP="002F7371">
            <w:pPr>
              <w:pStyle w:val="TableParagraph"/>
              <w:spacing w:before="1"/>
              <w:ind w:left="4297" w:right="4291"/>
              <w:jc w:val="center"/>
              <w:rPr>
                <w:b/>
                <w:sz w:val="32"/>
              </w:rPr>
            </w:pPr>
            <w:r>
              <w:rPr>
                <w:b/>
                <w:sz w:val="32"/>
              </w:rPr>
              <w:t>2017 6</w:t>
            </w:r>
            <w:r w:rsidR="00BE389E">
              <w:rPr>
                <w:b/>
                <w:sz w:val="32"/>
                <w:vertAlign w:val="superscript"/>
              </w:rPr>
              <w:t>th</w:t>
            </w:r>
            <w:r w:rsidR="00BE389E">
              <w:rPr>
                <w:b/>
                <w:sz w:val="32"/>
              </w:rPr>
              <w:t xml:space="preserve"> Edition Florida Building Code</w:t>
            </w:r>
          </w:p>
        </w:tc>
      </w:tr>
      <w:tr w:rsidR="005078C5" w:rsidTr="002F7371">
        <w:trPr>
          <w:trHeight w:val="1012"/>
        </w:trPr>
        <w:tc>
          <w:tcPr>
            <w:tcW w:w="1800" w:type="dxa"/>
          </w:tcPr>
          <w:p w:rsidR="005078C5" w:rsidRDefault="00BE389E" w:rsidP="002F7371">
            <w:pPr>
              <w:pStyle w:val="TableParagraph"/>
              <w:spacing w:line="243" w:lineRule="exact"/>
              <w:ind w:left="105"/>
              <w:rPr>
                <w:b/>
              </w:rPr>
            </w:pPr>
            <w:r>
              <w:rPr>
                <w:b/>
              </w:rPr>
              <w:t>JURISDICTION</w:t>
            </w:r>
          </w:p>
        </w:tc>
        <w:tc>
          <w:tcPr>
            <w:tcW w:w="1978" w:type="dxa"/>
          </w:tcPr>
          <w:p w:rsidR="005078C5" w:rsidRDefault="00BE389E" w:rsidP="002F7371">
            <w:pPr>
              <w:pStyle w:val="TableParagraph"/>
              <w:spacing w:line="243" w:lineRule="exact"/>
              <w:ind w:left="105"/>
              <w:rPr>
                <w:b/>
              </w:rPr>
            </w:pPr>
            <w:r>
              <w:rPr>
                <w:b/>
              </w:rPr>
              <w:t>DOCUMENT</w:t>
            </w:r>
          </w:p>
          <w:p w:rsidR="005078C5" w:rsidRDefault="00BE389E" w:rsidP="002F7371">
            <w:pPr>
              <w:pStyle w:val="TableParagraph"/>
              <w:spacing w:before="1"/>
              <w:ind w:left="105"/>
              <w:rPr>
                <w:b/>
              </w:rPr>
            </w:pPr>
            <w:r>
              <w:rPr>
                <w:b/>
              </w:rPr>
              <w:t>with</w:t>
            </w:r>
          </w:p>
          <w:p w:rsidR="005078C5" w:rsidRDefault="00BE389E" w:rsidP="002F7371">
            <w:pPr>
              <w:pStyle w:val="TableParagraph"/>
              <w:spacing w:before="8" w:line="250" w:lineRule="exact"/>
              <w:ind w:left="105"/>
              <w:rPr>
                <w:b/>
              </w:rPr>
            </w:pPr>
            <w:r>
              <w:rPr>
                <w:b/>
              </w:rPr>
              <w:t>TECHNICAL AMENDMENT</w:t>
            </w:r>
          </w:p>
        </w:tc>
        <w:tc>
          <w:tcPr>
            <w:tcW w:w="9097" w:type="dxa"/>
          </w:tcPr>
          <w:p w:rsidR="005078C5" w:rsidRDefault="00BE389E" w:rsidP="002F7371">
            <w:pPr>
              <w:pStyle w:val="TableParagraph"/>
              <w:spacing w:line="243" w:lineRule="exact"/>
              <w:rPr>
                <w:b/>
              </w:rPr>
            </w:pPr>
            <w:r>
              <w:rPr>
                <w:b/>
              </w:rPr>
              <w:t>TEXT OF TECHNICAL AMENDMENT</w:t>
            </w:r>
          </w:p>
        </w:tc>
        <w:tc>
          <w:tcPr>
            <w:tcW w:w="1525" w:type="dxa"/>
          </w:tcPr>
          <w:p w:rsidR="005078C5" w:rsidRDefault="00BE389E" w:rsidP="002F7371">
            <w:pPr>
              <w:pStyle w:val="TableParagraph"/>
              <w:spacing w:line="243" w:lineRule="exact"/>
              <w:ind w:left="82" w:right="86"/>
              <w:jc w:val="center"/>
              <w:rPr>
                <w:b/>
              </w:rPr>
            </w:pPr>
            <w:r>
              <w:rPr>
                <w:b/>
              </w:rPr>
              <w:t>TAC REVEW</w:t>
            </w:r>
          </w:p>
        </w:tc>
      </w:tr>
      <w:tr w:rsidR="005078C5" w:rsidTr="002F7371">
        <w:trPr>
          <w:trHeight w:val="253"/>
        </w:trPr>
        <w:tc>
          <w:tcPr>
            <w:tcW w:w="1800" w:type="dxa"/>
          </w:tcPr>
          <w:p w:rsidR="005078C5" w:rsidRPr="00C9560F" w:rsidRDefault="00C9560F" w:rsidP="002F7371">
            <w:pPr>
              <w:rPr>
                <w:b/>
                <w:sz w:val="18"/>
              </w:rPr>
            </w:pPr>
            <w:r w:rsidRPr="00C9560F">
              <w:rPr>
                <w:b/>
              </w:rPr>
              <w:t>Broward County</w:t>
            </w:r>
            <w:r w:rsidR="00396903">
              <w:rPr>
                <w:b/>
              </w:rPr>
              <w:t xml:space="preserve"> </w:t>
            </w:r>
            <w:r w:rsidR="00396903" w:rsidRPr="00396903">
              <w:rPr>
                <w:b/>
                <w:highlight w:val="yellow"/>
              </w:rPr>
              <w:t>No 2</w:t>
            </w:r>
            <w:r w:rsidR="00396903" w:rsidRPr="00396903">
              <w:rPr>
                <w:b/>
                <w:highlight w:val="yellow"/>
                <w:vertAlign w:val="superscript"/>
              </w:rPr>
              <w:t>nd</w:t>
            </w:r>
            <w:r w:rsidR="00396903" w:rsidRPr="00396903">
              <w:rPr>
                <w:b/>
                <w:highlight w:val="yellow"/>
              </w:rPr>
              <w:t xml:space="preserve"> motion dies</w:t>
            </w:r>
          </w:p>
        </w:tc>
        <w:tc>
          <w:tcPr>
            <w:tcW w:w="1978" w:type="dxa"/>
          </w:tcPr>
          <w:p w:rsidR="005078C5" w:rsidRPr="00C9560F" w:rsidRDefault="00C9560F" w:rsidP="002F7371">
            <w:pPr>
              <w:pStyle w:val="TableParagraph"/>
              <w:ind w:left="0"/>
              <w:rPr>
                <w:rFonts w:ascii="Times New Roman" w:hAnsi="Times New Roman" w:cs="Times New Roman"/>
                <w:sz w:val="20"/>
              </w:rPr>
            </w:pPr>
            <w:r w:rsidRPr="00F91B11">
              <w:rPr>
                <w:rFonts w:ascii="Times New Roman" w:hAnsi="Times New Roman" w:cs="Times New Roman"/>
                <w:sz w:val="24"/>
              </w:rPr>
              <w:t>2017 Florida Building Code, Residential Ch. 29</w:t>
            </w:r>
          </w:p>
        </w:tc>
        <w:tc>
          <w:tcPr>
            <w:tcW w:w="9097" w:type="dxa"/>
          </w:tcPr>
          <w:p w:rsidR="005078C5" w:rsidRDefault="0012266F" w:rsidP="002F7371">
            <w:pPr>
              <w:pStyle w:val="TableParagraph"/>
              <w:ind w:left="0"/>
              <w:rPr>
                <w:rFonts w:ascii="Times New Roman"/>
                <w:sz w:val="18"/>
              </w:rPr>
            </w:pPr>
            <w:r>
              <w:rPr>
                <w:rFonts w:ascii="Times New Roman"/>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49.25pt;height:261pt;visibility:visible;mso-wrap-style:square">
                  <v:imagedata r:id="rId6" o:title=""/>
                </v:shape>
              </w:pict>
            </w:r>
          </w:p>
        </w:tc>
        <w:tc>
          <w:tcPr>
            <w:tcW w:w="1525" w:type="dxa"/>
          </w:tcPr>
          <w:p w:rsidR="005078C5" w:rsidRDefault="00DA0FD4" w:rsidP="002F7371">
            <w:pPr>
              <w:pStyle w:val="TableParagraph"/>
              <w:ind w:left="0"/>
              <w:rPr>
                <w:rFonts w:ascii="Times New Roman"/>
                <w:sz w:val="18"/>
              </w:rPr>
            </w:pPr>
            <w:r w:rsidRPr="00F91B11">
              <w:rPr>
                <w:rFonts w:ascii="Times New Roman"/>
                <w:sz w:val="24"/>
              </w:rPr>
              <w:t>Plumbing</w:t>
            </w:r>
            <w:r w:rsidR="00646406">
              <w:rPr>
                <w:rFonts w:ascii="Times New Roman"/>
                <w:sz w:val="24"/>
              </w:rPr>
              <w:t xml:space="preserve"> TAC</w:t>
            </w:r>
          </w:p>
        </w:tc>
      </w:tr>
      <w:tr w:rsidR="00C9560F" w:rsidTr="002F7371">
        <w:trPr>
          <w:trHeight w:val="6743"/>
        </w:trPr>
        <w:tc>
          <w:tcPr>
            <w:tcW w:w="1800" w:type="dxa"/>
          </w:tcPr>
          <w:p w:rsidR="00C9560F" w:rsidRPr="00396903" w:rsidRDefault="00387FBF" w:rsidP="002F7371">
            <w:pPr>
              <w:pStyle w:val="TableParagraph"/>
              <w:ind w:left="0"/>
              <w:rPr>
                <w:b/>
              </w:rPr>
            </w:pPr>
            <w:r w:rsidRPr="00C9560F">
              <w:rPr>
                <w:b/>
              </w:rPr>
              <w:lastRenderedPageBreak/>
              <w:t>Broward County</w:t>
            </w:r>
            <w:r w:rsidR="00396903" w:rsidRPr="00396903">
              <w:rPr>
                <w:b/>
                <w:highlight w:val="yellow"/>
              </w:rPr>
              <w:t xml:space="preserve"> </w:t>
            </w:r>
            <w:r w:rsidR="00396903" w:rsidRPr="00396903">
              <w:rPr>
                <w:b/>
                <w:highlight w:val="yellow"/>
              </w:rPr>
              <w:t>No 2</w:t>
            </w:r>
            <w:r w:rsidR="00396903" w:rsidRPr="00396903">
              <w:rPr>
                <w:b/>
                <w:highlight w:val="yellow"/>
                <w:vertAlign w:val="superscript"/>
              </w:rPr>
              <w:t>nd</w:t>
            </w:r>
            <w:r w:rsidR="00396903" w:rsidRPr="00396903">
              <w:rPr>
                <w:b/>
                <w:highlight w:val="yellow"/>
              </w:rPr>
              <w:t xml:space="preserve"> motion dies</w:t>
            </w:r>
          </w:p>
        </w:tc>
        <w:tc>
          <w:tcPr>
            <w:tcW w:w="1978" w:type="dxa"/>
          </w:tcPr>
          <w:p w:rsidR="00C9560F" w:rsidRDefault="00AD3D86" w:rsidP="002F7371">
            <w:pPr>
              <w:pStyle w:val="TableParagraph"/>
              <w:ind w:left="0"/>
              <w:rPr>
                <w:rFonts w:ascii="Times New Roman"/>
                <w:sz w:val="18"/>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6</w:t>
            </w:r>
          </w:p>
        </w:tc>
        <w:tc>
          <w:tcPr>
            <w:tcW w:w="9097" w:type="dxa"/>
          </w:tcPr>
          <w:p w:rsidR="00AD3D86" w:rsidRDefault="0012266F" w:rsidP="002F7371">
            <w:pPr>
              <w:pStyle w:val="TableParagraph"/>
              <w:ind w:left="0"/>
              <w:rPr>
                <w:rFonts w:ascii="Times New Roman"/>
                <w:sz w:val="18"/>
              </w:rPr>
            </w:pPr>
            <w:r>
              <w:rPr>
                <w:rFonts w:ascii="Times New Roman"/>
                <w:noProof/>
                <w:sz w:val="18"/>
              </w:rPr>
              <w:pict>
                <v:shape id="Picture 6" o:spid="_x0000_i1026" type="#_x0000_t75" style="width:449.25pt;height:311.25pt;visibility:visible;mso-wrap-style:square">
                  <v:imagedata r:id="rId7" o:title=""/>
                </v:shape>
              </w:pict>
            </w:r>
          </w:p>
          <w:p w:rsidR="00C9560F" w:rsidRDefault="00C9560F" w:rsidP="002F7371"/>
          <w:p w:rsidR="00AD3D86" w:rsidRPr="00AD3D86" w:rsidRDefault="0012266F" w:rsidP="002F7371">
            <w:r>
              <w:rPr>
                <w:noProof/>
              </w:rPr>
              <w:lastRenderedPageBreak/>
              <w:pict>
                <v:shape id="Picture 8" o:spid="_x0000_i1027" type="#_x0000_t75" style="width:449.25pt;height:534pt;visibility:visible;mso-wrap-style:square">
                  <v:imagedata r:id="rId8" o:title=""/>
                </v:shape>
              </w:pict>
            </w:r>
          </w:p>
        </w:tc>
        <w:tc>
          <w:tcPr>
            <w:tcW w:w="1525" w:type="dxa"/>
          </w:tcPr>
          <w:p w:rsidR="00C9560F"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lastRenderedPageBreak/>
              <w:t>Pinellas County Construction Licensing Board</w:t>
            </w:r>
            <w:r w:rsidR="0012266F">
              <w:rPr>
                <w:b/>
              </w:rPr>
              <w:t xml:space="preserve"> </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Appendix F</w:t>
            </w:r>
          </w:p>
        </w:tc>
        <w:tc>
          <w:tcPr>
            <w:tcW w:w="9097" w:type="dxa"/>
          </w:tcPr>
          <w:p w:rsidR="00AD3D86" w:rsidRPr="00AD3D86" w:rsidRDefault="002B017C" w:rsidP="002F7371">
            <w:pPr>
              <w:pStyle w:val="TableParagraph"/>
              <w:ind w:left="0"/>
              <w:rPr>
                <w:rFonts w:ascii="Times New Roman"/>
                <w:noProof/>
                <w:sz w:val="24"/>
              </w:rPr>
            </w:pPr>
            <w:r>
              <w:rPr>
                <w:rFonts w:eastAsia="Times New Roman"/>
                <w:b/>
                <w:bCs/>
                <w:sz w:val="24"/>
                <w:szCs w:val="24"/>
              </w:rPr>
              <w:t>See Attached Below</w:t>
            </w: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C9560F">
              <w:rPr>
                <w:b/>
              </w:rPr>
              <w:t>Broward County</w:t>
            </w:r>
            <w:r w:rsidR="0012266F">
              <w:rPr>
                <w:b/>
              </w:rPr>
              <w:t xml:space="preserve"> </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3</w:t>
            </w:r>
          </w:p>
        </w:tc>
        <w:tc>
          <w:tcPr>
            <w:tcW w:w="9097" w:type="dxa"/>
          </w:tcPr>
          <w:p w:rsidR="00AD3D86" w:rsidRDefault="0012266F" w:rsidP="002F7371">
            <w:pPr>
              <w:pStyle w:val="TableParagraph"/>
              <w:ind w:left="0"/>
              <w:rPr>
                <w:rFonts w:ascii="Times New Roman"/>
                <w:noProof/>
                <w:sz w:val="18"/>
              </w:rPr>
            </w:pPr>
            <w:r>
              <w:rPr>
                <w:rFonts w:ascii="Times New Roman"/>
                <w:noProof/>
                <w:sz w:val="18"/>
              </w:rPr>
              <w:pict>
                <v:shape id="Picture 26" o:spid="_x0000_i1028" type="#_x0000_t75" style="width:450pt;height:297.75pt;visibility:visible;mso-wrap-style:square">
                  <v:imagedata r:id="rId9" o:title=""/>
                </v:shape>
              </w:pict>
            </w:r>
          </w:p>
          <w:p w:rsidR="00AD3D86" w:rsidRDefault="00AD3D86" w:rsidP="002F7371">
            <w:pPr>
              <w:pStyle w:val="TableParagraph"/>
              <w:ind w:left="0"/>
              <w:rPr>
                <w:rFonts w:ascii="Times New Roman"/>
                <w:noProof/>
                <w:sz w:val="18"/>
              </w:rPr>
            </w:pPr>
          </w:p>
          <w:p w:rsidR="00AD3D86" w:rsidRDefault="00AD3D86" w:rsidP="002F7371">
            <w:pPr>
              <w:pStyle w:val="TableParagraph"/>
              <w:ind w:left="0"/>
              <w:rPr>
                <w:rFonts w:ascii="Times New Roman"/>
                <w:noProof/>
                <w:sz w:val="18"/>
              </w:rPr>
            </w:pPr>
          </w:p>
          <w:p w:rsidR="00AD3D86" w:rsidRDefault="00AD3D86" w:rsidP="002F7371">
            <w:pPr>
              <w:pStyle w:val="TableParagraph"/>
              <w:ind w:left="0"/>
              <w:rPr>
                <w:rFonts w:ascii="Times New Roman"/>
                <w:noProof/>
                <w:sz w:val="18"/>
              </w:rPr>
            </w:pPr>
          </w:p>
          <w:p w:rsidR="00AD3D86" w:rsidRDefault="0012266F" w:rsidP="002F7371">
            <w:pPr>
              <w:pStyle w:val="TableParagraph"/>
              <w:ind w:left="0"/>
              <w:rPr>
                <w:rFonts w:ascii="Times New Roman"/>
                <w:noProof/>
                <w:sz w:val="18"/>
              </w:rPr>
            </w:pPr>
            <w:r>
              <w:rPr>
                <w:rFonts w:ascii="Times New Roman"/>
                <w:noProof/>
                <w:sz w:val="18"/>
              </w:rPr>
              <w:lastRenderedPageBreak/>
              <w:pict>
                <v:shape id="Picture 27" o:spid="_x0000_i1029" type="#_x0000_t75" style="width:449.25pt;height:293.25pt;visibility:visible;mso-wrap-style:square">
                  <v:imagedata r:id="rId10" o:title=""/>
                </v:shape>
              </w:pict>
            </w:r>
          </w:p>
          <w:p w:rsidR="00AD3D86" w:rsidRDefault="00AD3D86" w:rsidP="002F7371">
            <w:pPr>
              <w:pStyle w:val="TableParagraph"/>
              <w:ind w:left="0"/>
              <w:rPr>
                <w:rFonts w:ascii="Times New Roman"/>
                <w:noProof/>
                <w:sz w:val="18"/>
              </w:rPr>
            </w:pPr>
          </w:p>
          <w:p w:rsidR="00AD3D86" w:rsidRDefault="00AD3D86" w:rsidP="002F7371">
            <w:pPr>
              <w:pStyle w:val="TableParagraph"/>
              <w:ind w:left="0"/>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AD3D86" w:rsidTr="002F7371">
        <w:trPr>
          <w:trHeight w:val="353"/>
        </w:trPr>
        <w:tc>
          <w:tcPr>
            <w:tcW w:w="1800" w:type="dxa"/>
          </w:tcPr>
          <w:p w:rsidR="00AD3D86" w:rsidRPr="00AD3D86" w:rsidRDefault="00AD3D86" w:rsidP="002F7371">
            <w:pPr>
              <w:pStyle w:val="TableParagraph"/>
              <w:ind w:left="0"/>
              <w:rPr>
                <w:b/>
                <w:sz w:val="18"/>
              </w:rPr>
            </w:pPr>
            <w:r w:rsidRPr="00AD3D86">
              <w:rPr>
                <w:b/>
              </w:rPr>
              <w:lastRenderedPageBreak/>
              <w:t>Pinellas County Construction Licensing Board</w:t>
            </w:r>
            <w:r w:rsidR="0012266F">
              <w:rPr>
                <w:b/>
              </w:rPr>
              <w:t xml:space="preserve"> </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7</w:t>
            </w:r>
          </w:p>
        </w:tc>
        <w:tc>
          <w:tcPr>
            <w:tcW w:w="9097" w:type="dxa"/>
          </w:tcPr>
          <w:p w:rsidR="00AD3D86" w:rsidRPr="00AD3D86" w:rsidRDefault="00AD3D86" w:rsidP="002F7371">
            <w:pPr>
              <w:widowControl/>
              <w:adjustRightInd w:val="0"/>
              <w:spacing w:line="300" w:lineRule="auto"/>
              <w:rPr>
                <w:rFonts w:eastAsia="Times New Roman"/>
                <w:sz w:val="24"/>
                <w:szCs w:val="24"/>
              </w:rPr>
            </w:pPr>
            <w:r w:rsidRPr="00AD3D86">
              <w:rPr>
                <w:rFonts w:eastAsia="Times New Roman"/>
                <w:b/>
                <w:bCs/>
                <w:sz w:val="24"/>
                <w:szCs w:val="24"/>
              </w:rPr>
              <w:t xml:space="preserve">705.11.2 Solvent cementing. </w:t>
            </w:r>
            <w:r w:rsidRPr="00AD3D86">
              <w:rPr>
                <w:rFonts w:eastAsia="Times New Roman"/>
                <w:sz w:val="24"/>
                <w:szCs w:val="24"/>
              </w:rPr>
              <w:t>Joint surfaces shall be clean and free from moisture. A purple primer that conforms to ASTM F 656 shall be applied. Solvent cement not purple in color and conforming to ASTMD2564, CSA B137.3, CSA B181.2 or CSA B182.1 shall be applied to all joint surfaces. The joint shall be made while the cement is wet and shall be in accordance with ASTM D 2855. Solvent-cement joints shall be permitted above or below ground.</w:t>
            </w:r>
          </w:p>
          <w:p w:rsidR="00AD3D86" w:rsidRPr="00AD3D86" w:rsidRDefault="00AD3D86" w:rsidP="002F7371">
            <w:pPr>
              <w:widowControl/>
              <w:adjustRightInd w:val="0"/>
              <w:spacing w:line="300" w:lineRule="auto"/>
              <w:rPr>
                <w:rFonts w:eastAsia="Times New Roman"/>
                <w:sz w:val="24"/>
                <w:szCs w:val="24"/>
              </w:rPr>
            </w:pPr>
          </w:p>
          <w:p w:rsidR="00AD3D86" w:rsidRPr="00AD3D86" w:rsidRDefault="00AD3D86" w:rsidP="002F7371">
            <w:pPr>
              <w:widowControl/>
              <w:autoSpaceDE/>
              <w:autoSpaceDN/>
              <w:spacing w:line="300" w:lineRule="auto"/>
              <w:rPr>
                <w:rFonts w:eastAsia="Times New Roman"/>
                <w:sz w:val="24"/>
                <w:szCs w:val="24"/>
              </w:rPr>
            </w:pPr>
            <w:r w:rsidRPr="00AD3D86">
              <w:rPr>
                <w:rFonts w:eastAsia="Times New Roman"/>
                <w:sz w:val="24"/>
                <w:szCs w:val="24"/>
              </w:rPr>
              <w:t>Exception: A primer is not required where both of the following conditions apply:</w:t>
            </w:r>
          </w:p>
          <w:p w:rsidR="00AD3D86" w:rsidRPr="00AD3D86" w:rsidRDefault="00AD3D86" w:rsidP="002F7371">
            <w:pPr>
              <w:widowControl/>
              <w:numPr>
                <w:ilvl w:val="0"/>
                <w:numId w:val="5"/>
              </w:numPr>
              <w:autoSpaceDE/>
              <w:autoSpaceDN/>
              <w:spacing w:line="300" w:lineRule="auto"/>
              <w:rPr>
                <w:rFonts w:eastAsia="Times New Roman"/>
                <w:sz w:val="24"/>
                <w:szCs w:val="24"/>
              </w:rPr>
            </w:pPr>
            <w:r w:rsidRPr="00AD3D86">
              <w:rPr>
                <w:rFonts w:eastAsia="Times New Roman"/>
                <w:sz w:val="24"/>
                <w:szCs w:val="24"/>
              </w:rPr>
              <w:t>The solvent cement used is third-party certified as conforming to ASTM D2564.</w:t>
            </w:r>
          </w:p>
          <w:p w:rsidR="00AD3D86" w:rsidRPr="00AD3D86" w:rsidRDefault="00AD3D86" w:rsidP="002F7371">
            <w:pPr>
              <w:widowControl/>
              <w:numPr>
                <w:ilvl w:val="0"/>
                <w:numId w:val="5"/>
              </w:numPr>
              <w:autoSpaceDE/>
              <w:autoSpaceDN/>
              <w:spacing w:line="300" w:lineRule="auto"/>
              <w:rPr>
                <w:rFonts w:eastAsia="Times New Roman"/>
                <w:sz w:val="24"/>
                <w:szCs w:val="24"/>
              </w:rPr>
            </w:pPr>
            <w:r w:rsidRPr="00AD3D86">
              <w:rPr>
                <w:rFonts w:eastAsia="Times New Roman"/>
                <w:sz w:val="24"/>
                <w:szCs w:val="24"/>
              </w:rPr>
              <w:t>The solvent cement is used only for joining PVD drain, waste and vent pipe and fittings in non-pressure applications in sizes up to and including 4 inches (102 mm) in diameter.</w:t>
            </w:r>
          </w:p>
          <w:p w:rsidR="00AD3D86" w:rsidRPr="00AD3D86" w:rsidRDefault="00AD3D86" w:rsidP="002F7371">
            <w:pPr>
              <w:widowControl/>
              <w:autoSpaceDE/>
              <w:autoSpaceDN/>
              <w:spacing w:line="300" w:lineRule="auto"/>
              <w:ind w:left="720" w:hanging="360"/>
              <w:rPr>
                <w:rFonts w:eastAsia="Times New Roman"/>
                <w:sz w:val="24"/>
                <w:szCs w:val="24"/>
                <w:u w:val="single"/>
              </w:rPr>
            </w:pPr>
            <w:r w:rsidRPr="00AD3D86">
              <w:rPr>
                <w:rFonts w:eastAsia="Times New Roman"/>
                <w:sz w:val="24"/>
                <w:szCs w:val="24"/>
                <w:u w:val="single"/>
              </w:rPr>
              <w:lastRenderedPageBreak/>
              <w:t>3.  Clear Primer conforming to ASTM F 656 may be used on any exposed PVC pipe or fittings on trim/finish work.</w:t>
            </w:r>
          </w:p>
          <w:p w:rsidR="00AD3D86" w:rsidRDefault="00AD3D86" w:rsidP="002F7371">
            <w:pPr>
              <w:pStyle w:val="TableParagraph"/>
              <w:ind w:left="0"/>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lastRenderedPageBreak/>
              <w:t>Pinellas County Construction Licensing Board</w:t>
            </w:r>
            <w:r w:rsidR="0012266F">
              <w:rPr>
                <w:b/>
              </w:rPr>
              <w:t xml:space="preserve"> </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6</w:t>
            </w:r>
          </w:p>
        </w:tc>
        <w:tc>
          <w:tcPr>
            <w:tcW w:w="9097" w:type="dxa"/>
          </w:tcPr>
          <w:p w:rsidR="00AD3D86" w:rsidRPr="00AD3D86" w:rsidRDefault="00AD3D86" w:rsidP="002F7371">
            <w:pPr>
              <w:widowControl/>
              <w:autoSpaceDE/>
              <w:autoSpaceDN/>
              <w:spacing w:line="300" w:lineRule="auto"/>
              <w:ind w:right="-18"/>
              <w:rPr>
                <w:rFonts w:eastAsia="Times New Roman"/>
                <w:b/>
                <w:bCs/>
                <w:sz w:val="24"/>
                <w:szCs w:val="24"/>
              </w:rPr>
            </w:pPr>
            <w:r w:rsidRPr="00AD3D86">
              <w:rPr>
                <w:rFonts w:eastAsia="Times New Roman"/>
                <w:b/>
                <w:bCs/>
                <w:sz w:val="24"/>
                <w:szCs w:val="24"/>
              </w:rPr>
              <w:t>SECTION 610 DISINFECTION OF POTABLE WATER SYSTEM</w:t>
            </w:r>
          </w:p>
          <w:p w:rsidR="00AD3D86" w:rsidRPr="00AD3D86" w:rsidRDefault="00AD3D86" w:rsidP="002F7371">
            <w:pPr>
              <w:widowControl/>
              <w:autoSpaceDE/>
              <w:autoSpaceDN/>
              <w:spacing w:line="300" w:lineRule="auto"/>
              <w:ind w:right="-18"/>
              <w:rPr>
                <w:rFonts w:eastAsia="Times New Roman"/>
                <w:b/>
                <w:bCs/>
                <w:sz w:val="24"/>
                <w:szCs w:val="24"/>
              </w:rPr>
            </w:pPr>
          </w:p>
          <w:p w:rsidR="00AD3D86" w:rsidRPr="00AD3D86" w:rsidRDefault="00AD3D86" w:rsidP="002F7371">
            <w:pPr>
              <w:widowControl/>
              <w:autoSpaceDE/>
              <w:autoSpaceDN/>
              <w:spacing w:line="300" w:lineRule="auto"/>
              <w:rPr>
                <w:rFonts w:eastAsia="Times New Roman"/>
                <w:sz w:val="24"/>
                <w:szCs w:val="24"/>
              </w:rPr>
            </w:pPr>
            <w:r w:rsidRPr="00AD3D86">
              <w:rPr>
                <w:rFonts w:eastAsia="Times New Roman"/>
                <w:b/>
                <w:sz w:val="24"/>
                <w:szCs w:val="24"/>
                <w:u w:val="single"/>
              </w:rPr>
              <w:t>610.2</w:t>
            </w:r>
            <w:r w:rsidRPr="00AD3D86">
              <w:rPr>
                <w:rFonts w:eastAsia="Times New Roman"/>
                <w:sz w:val="24"/>
                <w:szCs w:val="24"/>
              </w:rPr>
              <w:t xml:space="preserve"> </w:t>
            </w:r>
            <w:r w:rsidRPr="00AD3D86">
              <w:rPr>
                <w:rFonts w:eastAsia="Times New Roman"/>
                <w:b/>
                <w:sz w:val="24"/>
                <w:szCs w:val="24"/>
                <w:u w:val="single"/>
              </w:rPr>
              <w:t>Applicable Sizes.</w:t>
            </w:r>
            <w:r w:rsidRPr="00AD3D86">
              <w:rPr>
                <w:rFonts w:eastAsia="Times New Roman"/>
                <w:sz w:val="24"/>
                <w:szCs w:val="24"/>
              </w:rPr>
              <w:t xml:space="preserve"> </w:t>
            </w:r>
            <w:r w:rsidRPr="00AD3D86">
              <w:rPr>
                <w:rFonts w:eastAsia="Times New Roman"/>
                <w:sz w:val="24"/>
                <w:szCs w:val="24"/>
                <w:u w:val="single"/>
              </w:rPr>
              <w:t>The requirements of 610.1 in the following sizes shall apply when connected to an existing approved potable system.</w:t>
            </w:r>
          </w:p>
          <w:p w:rsidR="00AD3D86" w:rsidRPr="00AD3D86" w:rsidRDefault="00AD3D86" w:rsidP="002F7371">
            <w:pPr>
              <w:widowControl/>
              <w:autoSpaceDE/>
              <w:autoSpaceDN/>
              <w:spacing w:line="300" w:lineRule="auto"/>
              <w:rPr>
                <w:rFonts w:eastAsia="Times New Roman"/>
                <w:sz w:val="24"/>
                <w:szCs w:val="24"/>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All Building Department permitted and approved onsite potable drinking water piping two-inch (2”) diameter and greater than one hundred fifty (150) lineal feet in length.</w:t>
            </w:r>
          </w:p>
          <w:p w:rsidR="00AD3D86" w:rsidRPr="00AD3D86" w:rsidRDefault="00AD3D86" w:rsidP="002F7371">
            <w:pPr>
              <w:widowControl/>
              <w:autoSpaceDE/>
              <w:autoSpaceDN/>
              <w:spacing w:line="300" w:lineRule="auto"/>
              <w:ind w:left="360"/>
              <w:rPr>
                <w:rFonts w:eastAsia="Times New Roman"/>
                <w:sz w:val="24"/>
                <w:szCs w:val="24"/>
                <w:u w:val="single"/>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All Building Department permitted and approved onsite potable drinking water piping of greater than two-inch (2”) diameter and greater than fifty (50) lineal feet in length.</w:t>
            </w:r>
          </w:p>
          <w:p w:rsidR="00AD3D86" w:rsidRPr="00AD3D86" w:rsidRDefault="00AD3D86" w:rsidP="002F7371">
            <w:pPr>
              <w:widowControl/>
              <w:autoSpaceDE/>
              <w:autoSpaceDN/>
              <w:spacing w:line="300" w:lineRule="auto"/>
              <w:rPr>
                <w:rFonts w:eastAsia="Times New Roman"/>
                <w:sz w:val="24"/>
                <w:szCs w:val="24"/>
                <w:u w:val="single"/>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All Building Department permitted and approved onsite potable drinking water piping in size(s) and length(s) adequate to contain twenty (20) gallons or more. (Volume = .0408 x diameter</w:t>
            </w:r>
            <w:r w:rsidRPr="00AD3D86">
              <w:rPr>
                <w:rFonts w:eastAsia="Times New Roman"/>
                <w:sz w:val="24"/>
                <w:szCs w:val="24"/>
                <w:u w:val="single"/>
                <w:vertAlign w:val="superscript"/>
              </w:rPr>
              <w:t>2</w:t>
            </w:r>
            <w:r w:rsidRPr="00AD3D86">
              <w:rPr>
                <w:rFonts w:eastAsia="Times New Roman"/>
                <w:sz w:val="24"/>
                <w:szCs w:val="24"/>
                <w:u w:val="single"/>
              </w:rPr>
              <w:t xml:space="preserve"> x length in feet).</w:t>
            </w:r>
          </w:p>
          <w:p w:rsidR="00AD3D86" w:rsidRPr="00AD3D86" w:rsidRDefault="00AD3D86" w:rsidP="002F7371">
            <w:pPr>
              <w:widowControl/>
              <w:autoSpaceDE/>
              <w:autoSpaceDN/>
              <w:spacing w:line="300" w:lineRule="auto"/>
              <w:rPr>
                <w:rFonts w:eastAsia="Times New Roman"/>
                <w:sz w:val="24"/>
                <w:szCs w:val="24"/>
                <w:u w:val="single"/>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Any size or length water pipe that has been subjected to contamination will require disinfection.</w:t>
            </w:r>
          </w:p>
          <w:p w:rsidR="00AD3D86" w:rsidRDefault="00AD3D86" w:rsidP="002F7371">
            <w:pPr>
              <w:pStyle w:val="TableParagraph"/>
              <w:ind w:left="0"/>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t>Pinellas County Construction Licensing Board</w:t>
            </w:r>
            <w:r w:rsidR="0012266F">
              <w:rPr>
                <w:b/>
              </w:rPr>
              <w:t xml:space="preserve"> </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6</w:t>
            </w:r>
          </w:p>
        </w:tc>
        <w:tc>
          <w:tcPr>
            <w:tcW w:w="9097" w:type="dxa"/>
          </w:tcPr>
          <w:p w:rsidR="00AD3D86" w:rsidRPr="00AD3D86" w:rsidRDefault="00AD3D86" w:rsidP="002F7371">
            <w:pPr>
              <w:widowControl/>
              <w:adjustRightInd w:val="0"/>
              <w:spacing w:line="300" w:lineRule="auto"/>
              <w:rPr>
                <w:rFonts w:eastAsia="Times New Roman"/>
                <w:sz w:val="24"/>
                <w:szCs w:val="24"/>
              </w:rPr>
            </w:pPr>
            <w:r w:rsidRPr="00AD3D86">
              <w:rPr>
                <w:rFonts w:eastAsia="Times New Roman"/>
                <w:b/>
                <w:bCs/>
                <w:sz w:val="24"/>
                <w:szCs w:val="24"/>
              </w:rPr>
              <w:t xml:space="preserve">605.22.3 Solvent cementing. </w:t>
            </w:r>
            <w:r w:rsidRPr="00AD3D86">
              <w:rPr>
                <w:rFonts w:eastAsia="Times New Roman"/>
                <w:sz w:val="24"/>
                <w:szCs w:val="24"/>
              </w:rPr>
              <w:t>Joint surfaces shall be clean and free from moisture. A purple primer that conforms to ASTM F 656 shall be applied. Solvent cement not purple in color and conforming to ASTM D 2564 or CSA-B137.3 shall be applied to all joint surfaces. The joint shall be made while the cement is wet and shall be in accordance with ASTM D 2855. Solvent-cement joints shall be permitted above or below ground.</w:t>
            </w:r>
          </w:p>
          <w:p w:rsidR="00AD3D86" w:rsidRPr="00AD3D86" w:rsidRDefault="00AD3D86" w:rsidP="002F7371">
            <w:pPr>
              <w:widowControl/>
              <w:autoSpaceDE/>
              <w:autoSpaceDN/>
              <w:spacing w:line="300" w:lineRule="auto"/>
              <w:jc w:val="both"/>
              <w:rPr>
                <w:rFonts w:eastAsia="Times New Roman"/>
                <w:sz w:val="24"/>
                <w:szCs w:val="24"/>
              </w:rPr>
            </w:pPr>
          </w:p>
          <w:p w:rsidR="00AD3D86" w:rsidRPr="00AD3D86" w:rsidRDefault="00AD3D86" w:rsidP="002F7371">
            <w:pPr>
              <w:widowControl/>
              <w:autoSpaceDE/>
              <w:autoSpaceDN/>
              <w:spacing w:line="300" w:lineRule="auto"/>
              <w:rPr>
                <w:rFonts w:eastAsia="Times New Roman"/>
                <w:sz w:val="24"/>
                <w:szCs w:val="20"/>
                <w:u w:val="single"/>
              </w:rPr>
            </w:pPr>
            <w:r w:rsidRPr="00AD3D86">
              <w:rPr>
                <w:rFonts w:eastAsia="Times New Roman"/>
                <w:sz w:val="24"/>
                <w:szCs w:val="20"/>
                <w:u w:val="single"/>
              </w:rPr>
              <w:t>Exception: Clear Primer conforming to ASTM F 656 may be used on any exposed PVC pipe or fittings on trim/finish work.</w:t>
            </w:r>
          </w:p>
          <w:p w:rsidR="00AD3D86" w:rsidRPr="00AD3D86" w:rsidRDefault="00AD3D86" w:rsidP="002F7371">
            <w:pPr>
              <w:widowControl/>
              <w:autoSpaceDE/>
              <w:autoSpaceDN/>
              <w:spacing w:line="300" w:lineRule="auto"/>
              <w:rPr>
                <w:rFonts w:eastAsia="Times New Roman"/>
                <w:strike/>
                <w:sz w:val="24"/>
                <w:szCs w:val="20"/>
              </w:rPr>
            </w:pPr>
          </w:p>
          <w:p w:rsidR="00AD3D86" w:rsidRDefault="00AD3D86" w:rsidP="002F7371">
            <w:pPr>
              <w:widowControl/>
              <w:autoSpaceDE/>
              <w:autoSpaceDN/>
              <w:spacing w:line="300" w:lineRule="auto"/>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lastRenderedPageBreak/>
              <w:t>Pinellas County Construction Licensing Board</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r w:rsidR="0012266F">
              <w:rPr>
                <w:b/>
              </w:rPr>
              <w:t xml:space="preserve">  </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27</w:t>
            </w:r>
          </w:p>
        </w:tc>
        <w:tc>
          <w:tcPr>
            <w:tcW w:w="9097" w:type="dxa"/>
          </w:tcPr>
          <w:p w:rsidR="00AD3D86" w:rsidRPr="00AD3D86" w:rsidRDefault="00AD3D86" w:rsidP="002F7371">
            <w:pPr>
              <w:widowControl/>
              <w:adjustRightInd w:val="0"/>
              <w:spacing w:line="300" w:lineRule="auto"/>
              <w:rPr>
                <w:rFonts w:eastAsia="Times New Roman"/>
                <w:b/>
                <w:bCs/>
                <w:sz w:val="24"/>
                <w:szCs w:val="24"/>
              </w:rPr>
            </w:pPr>
            <w:r w:rsidRPr="00AD3D86">
              <w:rPr>
                <w:rFonts w:eastAsia="Times New Roman"/>
                <w:b/>
                <w:bCs/>
                <w:sz w:val="24"/>
                <w:szCs w:val="24"/>
              </w:rPr>
              <w:t>SECTION P2705</w:t>
            </w:r>
          </w:p>
          <w:p w:rsidR="00AD3D86" w:rsidRPr="00AD3D86" w:rsidRDefault="00AD3D86" w:rsidP="002F7371">
            <w:pPr>
              <w:widowControl/>
              <w:adjustRightInd w:val="0"/>
              <w:spacing w:line="300" w:lineRule="auto"/>
              <w:rPr>
                <w:rFonts w:eastAsia="Times New Roman"/>
                <w:b/>
                <w:bCs/>
                <w:sz w:val="24"/>
                <w:szCs w:val="24"/>
              </w:rPr>
            </w:pPr>
            <w:r w:rsidRPr="00AD3D86">
              <w:rPr>
                <w:rFonts w:eastAsia="Times New Roman"/>
                <w:b/>
                <w:bCs/>
                <w:sz w:val="24"/>
                <w:szCs w:val="24"/>
              </w:rPr>
              <w:t>INSTALLATION</w:t>
            </w:r>
          </w:p>
          <w:p w:rsidR="00AD3D86" w:rsidRPr="00AD3D86" w:rsidRDefault="00AD3D86" w:rsidP="002F7371">
            <w:pPr>
              <w:widowControl/>
              <w:adjustRightInd w:val="0"/>
              <w:spacing w:line="300" w:lineRule="auto"/>
              <w:rPr>
                <w:rFonts w:eastAsia="Times New Roman"/>
                <w:b/>
                <w:bCs/>
                <w:sz w:val="24"/>
                <w:szCs w:val="24"/>
              </w:rPr>
            </w:pP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b/>
                <w:bCs/>
                <w:sz w:val="24"/>
                <w:szCs w:val="24"/>
              </w:rPr>
              <w:t xml:space="preserve">P2705.1 General. </w:t>
            </w:r>
            <w:r w:rsidRPr="00AD3D86">
              <w:rPr>
                <w:rFonts w:eastAsia="Times New Roman"/>
                <w:sz w:val="24"/>
                <w:szCs w:val="24"/>
              </w:rPr>
              <w:t>The installation of fixtures shall conform to the following:</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 xml:space="preserve">1. Floor-outlet or floor-mounted fixtures shall be secured to the drainage connection and to the floor, where so designed, by screws, </w:t>
            </w:r>
            <w:proofErr w:type="gramStart"/>
            <w:r w:rsidRPr="00AD3D86">
              <w:rPr>
                <w:rFonts w:eastAsia="Times New Roman"/>
                <w:sz w:val="24"/>
                <w:szCs w:val="24"/>
              </w:rPr>
              <w:t>bolts,</w:t>
            </w:r>
            <w:proofErr w:type="gramEnd"/>
            <w:r w:rsidRPr="00AD3D86">
              <w:rPr>
                <w:rFonts w:eastAsia="Times New Roman"/>
                <w:sz w:val="24"/>
                <w:szCs w:val="24"/>
              </w:rPr>
              <w:t xml:space="preserve"> washers, nuts and similar fasteners of copper, copper alloy or other corrosion-resistant material.</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2. Wall-hung fixtures shall be rigidly supported so that strain is not transmitted to the plumbing system.</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3. Where fixtures come in contact with walls and floors, the contact area shall be water tight.</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4. Plumbing fixtures shall be usable</w:t>
            </w:r>
            <w:r w:rsidRPr="00AD3D86">
              <w:rPr>
                <w:rFonts w:eastAsia="Times New Roman"/>
                <w:sz w:val="24"/>
                <w:szCs w:val="24"/>
                <w:u w:val="single"/>
              </w:rPr>
              <w:t xml:space="preserve"> and functionally accessible</w:t>
            </w:r>
            <w:r w:rsidRPr="00AD3D86">
              <w:rPr>
                <w:rFonts w:eastAsia="Times New Roman"/>
                <w:sz w:val="24"/>
                <w:szCs w:val="24"/>
              </w:rPr>
              <w:t>.</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5. Water closets, lavatories and bidets. A water closet, lavatory or bidet shall not be set closer than 15 inches (381 mm) from its center to any side wall, partition or vanity or closer than 30 inches (762 mm) center-to-center between adjacent fixtures. There shall be a clearance of not less than 21-inch (533 mm) in front of a water closet, lavatory or bidet to any wall, fixture or door.</w:t>
            </w:r>
            <w:r w:rsidRPr="00AD3D86">
              <w:rPr>
                <w:rFonts w:eastAsia="Times New Roman"/>
                <w:sz w:val="24"/>
                <w:szCs w:val="24"/>
                <w:u w:val="single"/>
              </w:rPr>
              <w:t xml:space="preserve"> Plus the fixture spacing requirements of Section R307.1.</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 xml:space="preserve">6. The location of piping, fixtures or </w:t>
            </w:r>
            <w:r w:rsidRPr="00AD3D86">
              <w:rPr>
                <w:rFonts w:eastAsia="Times New Roman"/>
                <w:i/>
                <w:iCs/>
                <w:sz w:val="24"/>
                <w:szCs w:val="24"/>
              </w:rPr>
              <w:t xml:space="preserve">equipment </w:t>
            </w:r>
            <w:r w:rsidRPr="00AD3D86">
              <w:rPr>
                <w:rFonts w:eastAsia="Times New Roman"/>
                <w:sz w:val="24"/>
                <w:szCs w:val="24"/>
              </w:rPr>
              <w:t>shall not interfere with the operation of windows or doors.</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7. In flood hazard areas as established by Table R301.2 (1), plumbing fixtures shall be located or installed in accordance with Section R322.1.6.</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8. Integral fixture-fitting mounting surfaces on manufactured plumbing fixtures or plumbing fixtures constructed on site, shall meet the design requirements of ASME A112.19.2/CSA B45.1 or ASME A112.19.3/CSA B45.4.</w:t>
            </w:r>
          </w:p>
          <w:p w:rsidR="00AD3D86" w:rsidRPr="00AD3D86" w:rsidRDefault="00AD3D86" w:rsidP="002F7371">
            <w:pPr>
              <w:widowControl/>
              <w:adjustRightInd w:val="0"/>
              <w:spacing w:line="300" w:lineRule="auto"/>
              <w:rPr>
                <w:rFonts w:eastAsia="Times New Roman"/>
                <w:b/>
                <w:bCs/>
                <w:sz w:val="24"/>
                <w:szCs w:val="24"/>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7E140D" w:rsidTr="002F7371">
        <w:trPr>
          <w:trHeight w:val="353"/>
        </w:trPr>
        <w:tc>
          <w:tcPr>
            <w:tcW w:w="1800" w:type="dxa"/>
          </w:tcPr>
          <w:p w:rsidR="007E140D" w:rsidRDefault="007E140D" w:rsidP="002F7371">
            <w:pPr>
              <w:pStyle w:val="TableParagraph"/>
              <w:ind w:left="0"/>
              <w:rPr>
                <w:rFonts w:ascii="Times New Roman"/>
                <w:sz w:val="18"/>
              </w:rPr>
            </w:pPr>
            <w:r w:rsidRPr="00AD3D86">
              <w:rPr>
                <w:b/>
              </w:rPr>
              <w:t>Pinellas County Construction Licensing Board</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w:t>
            </w:r>
            <w:r w:rsidR="0012266F" w:rsidRPr="00396903">
              <w:rPr>
                <w:b/>
                <w:highlight w:val="yellow"/>
              </w:rPr>
              <w:lastRenderedPageBreak/>
              <w:t>dies</w:t>
            </w:r>
            <w:r w:rsidR="0012266F">
              <w:rPr>
                <w:b/>
              </w:rPr>
              <w:t xml:space="preserve"> </w:t>
            </w:r>
            <w:r w:rsidR="0012266F" w:rsidRPr="0012266F">
              <w:rPr>
                <w:b/>
                <w:highlight w:val="yellow"/>
              </w:rPr>
              <w:t>- NAR</w:t>
            </w:r>
            <w:r w:rsidR="0012266F">
              <w:rPr>
                <w:b/>
              </w:rPr>
              <w:t xml:space="preserve">  </w:t>
            </w:r>
          </w:p>
        </w:tc>
        <w:tc>
          <w:tcPr>
            <w:tcW w:w="1978" w:type="dxa"/>
          </w:tcPr>
          <w:p w:rsidR="007E140D" w:rsidRPr="00F91B11" w:rsidRDefault="007E140D" w:rsidP="002F7371">
            <w:pPr>
              <w:pStyle w:val="TableParagraph"/>
              <w:ind w:left="0"/>
              <w:rPr>
                <w:rFonts w:ascii="Times New Roman" w:hAnsi="Times New Roman" w:cs="Times New Roman"/>
                <w:sz w:val="24"/>
              </w:rPr>
            </w:pPr>
            <w:r w:rsidRPr="00F91B11">
              <w:rPr>
                <w:rFonts w:ascii="Times New Roman" w:hAnsi="Times New Roman" w:cs="Times New Roman"/>
                <w:sz w:val="24"/>
              </w:rPr>
              <w:lastRenderedPageBreak/>
              <w:t xml:space="preserve">2017 Florida Building Code, </w:t>
            </w:r>
            <w:r>
              <w:rPr>
                <w:rFonts w:ascii="Times New Roman" w:hAnsi="Times New Roman" w:cs="Times New Roman"/>
                <w:sz w:val="24"/>
              </w:rPr>
              <w:t>Residential Ch. 29</w:t>
            </w:r>
          </w:p>
        </w:tc>
        <w:tc>
          <w:tcPr>
            <w:tcW w:w="9097" w:type="dxa"/>
          </w:tcPr>
          <w:p w:rsidR="007E140D" w:rsidRPr="007E140D" w:rsidRDefault="007E140D" w:rsidP="002F7371">
            <w:pPr>
              <w:widowControl/>
              <w:adjustRightInd w:val="0"/>
              <w:spacing w:line="300" w:lineRule="auto"/>
              <w:rPr>
                <w:rFonts w:eastAsia="Times New Roman"/>
                <w:sz w:val="24"/>
                <w:szCs w:val="24"/>
              </w:rPr>
            </w:pPr>
            <w:r w:rsidRPr="007E140D">
              <w:rPr>
                <w:rFonts w:eastAsia="Times New Roman"/>
                <w:b/>
                <w:bCs/>
                <w:sz w:val="24"/>
                <w:szCs w:val="24"/>
              </w:rPr>
              <w:t xml:space="preserve">P2906.9.1.4 PVC plastic pipe. </w:t>
            </w:r>
            <w:r w:rsidRPr="007E140D">
              <w:rPr>
                <w:rFonts w:eastAsia="Times New Roman"/>
                <w:sz w:val="24"/>
                <w:szCs w:val="24"/>
              </w:rPr>
              <w:t>A purple primer that conforms to ASTM F 656 shall be applied to PVC solvent-cemented joints. Solvent cement for PVC plastic pipe conforming to ASTM D 2564 shall be applied to all joint surfaces.</w:t>
            </w:r>
          </w:p>
          <w:p w:rsidR="007E140D" w:rsidRPr="007E140D" w:rsidRDefault="007E140D" w:rsidP="002F7371">
            <w:pPr>
              <w:widowControl/>
              <w:adjustRightInd w:val="0"/>
              <w:spacing w:line="300" w:lineRule="auto"/>
              <w:rPr>
                <w:rFonts w:eastAsia="Times New Roman"/>
                <w:sz w:val="24"/>
                <w:szCs w:val="24"/>
              </w:rPr>
            </w:pPr>
          </w:p>
          <w:p w:rsidR="007E140D" w:rsidRPr="007E140D" w:rsidRDefault="007E140D" w:rsidP="002F7371">
            <w:pPr>
              <w:widowControl/>
              <w:autoSpaceDE/>
              <w:autoSpaceDN/>
              <w:spacing w:line="300" w:lineRule="auto"/>
              <w:rPr>
                <w:rFonts w:eastAsia="Times New Roman"/>
                <w:sz w:val="24"/>
                <w:szCs w:val="24"/>
                <w:u w:val="single"/>
              </w:rPr>
            </w:pPr>
            <w:r w:rsidRPr="007E140D">
              <w:rPr>
                <w:rFonts w:eastAsia="Times New Roman"/>
                <w:sz w:val="24"/>
                <w:szCs w:val="24"/>
                <w:u w:val="single"/>
              </w:rPr>
              <w:t>Exception: Clear Primer conforming to ASTM F 656 may be used on any exposed PVC pipe or fittings on trim/finish work.</w:t>
            </w:r>
          </w:p>
          <w:p w:rsidR="007E140D" w:rsidRPr="00AD3D86" w:rsidRDefault="007E140D" w:rsidP="002F7371">
            <w:pPr>
              <w:widowControl/>
              <w:adjustRightInd w:val="0"/>
              <w:spacing w:line="300" w:lineRule="auto"/>
              <w:rPr>
                <w:rFonts w:eastAsia="Times New Roman"/>
                <w:b/>
                <w:bCs/>
                <w:sz w:val="24"/>
                <w:szCs w:val="24"/>
              </w:rPr>
            </w:pPr>
          </w:p>
        </w:tc>
        <w:tc>
          <w:tcPr>
            <w:tcW w:w="1525" w:type="dxa"/>
          </w:tcPr>
          <w:p w:rsidR="007E140D"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2F7371" w:rsidTr="002F7371">
        <w:trPr>
          <w:trHeight w:val="353"/>
        </w:trPr>
        <w:tc>
          <w:tcPr>
            <w:tcW w:w="1800" w:type="dxa"/>
          </w:tcPr>
          <w:p w:rsidR="002F7371" w:rsidRDefault="002F7371" w:rsidP="002F7371">
            <w:pPr>
              <w:pStyle w:val="TableParagraph"/>
              <w:ind w:left="0"/>
              <w:rPr>
                <w:rFonts w:ascii="Times New Roman"/>
                <w:sz w:val="18"/>
              </w:rPr>
            </w:pPr>
            <w:r w:rsidRPr="00AD3D86">
              <w:rPr>
                <w:b/>
              </w:rPr>
              <w:lastRenderedPageBreak/>
              <w:t>Pinellas County Construction Licensing Board</w:t>
            </w:r>
            <w:r w:rsidR="0012266F">
              <w:rPr>
                <w:b/>
              </w:rPr>
              <w:t xml:space="preserve"> </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r w:rsidR="0012266F">
              <w:rPr>
                <w:b/>
              </w:rPr>
              <w:t xml:space="preserve">  </w:t>
            </w:r>
          </w:p>
        </w:tc>
        <w:tc>
          <w:tcPr>
            <w:tcW w:w="1978" w:type="dxa"/>
          </w:tcPr>
          <w:p w:rsidR="002F7371" w:rsidRPr="00F91B11" w:rsidRDefault="002F7371"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29</w:t>
            </w:r>
          </w:p>
        </w:tc>
        <w:tc>
          <w:tcPr>
            <w:tcW w:w="9097" w:type="dxa"/>
          </w:tcPr>
          <w:p w:rsidR="002F7371" w:rsidRPr="007E140D" w:rsidRDefault="002F7371" w:rsidP="002F7371">
            <w:pPr>
              <w:widowControl/>
              <w:autoSpaceDE/>
              <w:autoSpaceDN/>
              <w:spacing w:line="300" w:lineRule="auto"/>
              <w:jc w:val="center"/>
              <w:rPr>
                <w:rFonts w:eastAsia="Times New Roman"/>
                <w:b/>
                <w:sz w:val="24"/>
                <w:szCs w:val="24"/>
                <w:u w:val="single"/>
              </w:rPr>
            </w:pPr>
            <w:r w:rsidRPr="007E140D">
              <w:rPr>
                <w:rFonts w:eastAsia="Times New Roman"/>
                <w:b/>
                <w:sz w:val="24"/>
                <w:szCs w:val="24"/>
                <w:u w:val="single"/>
              </w:rPr>
              <w:t>TABLE P2903.2b</w:t>
            </w:r>
          </w:p>
          <w:p w:rsidR="002F7371" w:rsidRPr="007E140D" w:rsidRDefault="002F7371" w:rsidP="002F7371">
            <w:pPr>
              <w:widowControl/>
              <w:autoSpaceDE/>
              <w:autoSpaceDN/>
              <w:spacing w:line="300" w:lineRule="auto"/>
              <w:jc w:val="center"/>
              <w:rPr>
                <w:rFonts w:eastAsia="Times New Roman"/>
                <w:b/>
                <w:sz w:val="24"/>
                <w:szCs w:val="24"/>
                <w:u w:val="single"/>
              </w:rPr>
            </w:pPr>
            <w:r w:rsidRPr="007E140D">
              <w:rPr>
                <w:rFonts w:eastAsia="Times New Roman"/>
                <w:b/>
                <w:sz w:val="24"/>
                <w:szCs w:val="24"/>
                <w:u w:val="single"/>
              </w:rPr>
              <w:t xml:space="preserve">MINIMUM WATER SERVICE </w:t>
            </w:r>
            <w:proofErr w:type="spellStart"/>
            <w:r w:rsidRPr="007E140D">
              <w:rPr>
                <w:rFonts w:eastAsia="Times New Roman"/>
                <w:b/>
                <w:sz w:val="24"/>
                <w:szCs w:val="24"/>
                <w:u w:val="single"/>
              </w:rPr>
              <w:t>SIZE</w:t>
            </w:r>
            <w:r w:rsidRPr="007E140D">
              <w:rPr>
                <w:rFonts w:eastAsia="Times New Roman"/>
                <w:b/>
                <w:sz w:val="24"/>
                <w:szCs w:val="24"/>
                <w:u w:val="single"/>
                <w:vertAlign w:val="superscript"/>
              </w:rPr>
              <w:t>a</w:t>
            </w:r>
            <w:proofErr w:type="spellEnd"/>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86"/>
              <w:gridCol w:w="1350"/>
              <w:gridCol w:w="1530"/>
              <w:gridCol w:w="1350"/>
            </w:tblGrid>
            <w:tr w:rsidR="005A3A8B" w:rsidRPr="007E140D" w:rsidTr="004A5619">
              <w:tc>
                <w:tcPr>
                  <w:tcW w:w="1384" w:type="dxa"/>
                  <w:shd w:val="clear" w:color="auto" w:fill="auto"/>
                  <w:vAlign w:val="center"/>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NO. OF FIXTURE UNITS</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FLUSH</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 xml:space="preserve">TANK </w:t>
                  </w:r>
                  <w:proofErr w:type="spellStart"/>
                  <w:r w:rsidRPr="004A5619">
                    <w:rPr>
                      <w:rFonts w:eastAsia="Times New Roman"/>
                      <w:sz w:val="24"/>
                      <w:szCs w:val="24"/>
                      <w:u w:val="single"/>
                    </w:rPr>
                    <w:t>WC</w:t>
                  </w:r>
                  <w:r w:rsidRPr="004A5619">
                    <w:rPr>
                      <w:rFonts w:eastAsia="Times New Roman"/>
                      <w:sz w:val="24"/>
                      <w:szCs w:val="24"/>
                      <w:u w:val="single"/>
                      <w:vertAlign w:val="superscript"/>
                    </w:rPr>
                    <w:t>b</w:t>
                  </w:r>
                  <w:proofErr w:type="spellEnd"/>
                </w:p>
              </w:tc>
              <w:tc>
                <w:tcPr>
                  <w:tcW w:w="1586" w:type="dxa"/>
                  <w:shd w:val="clear" w:color="auto" w:fill="auto"/>
                  <w:vAlign w:val="center"/>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 xml:space="preserve">DIAMETER OF WATER </w:t>
                  </w:r>
                  <w:proofErr w:type="spellStart"/>
                  <w:r w:rsidRPr="004A5619">
                    <w:rPr>
                      <w:rFonts w:eastAsia="Times New Roman"/>
                      <w:sz w:val="24"/>
                      <w:szCs w:val="24"/>
                      <w:u w:val="single"/>
                    </w:rPr>
                    <w:t>PIPE</w:t>
                  </w:r>
                  <w:r w:rsidRPr="004A5619">
                    <w:rPr>
                      <w:rFonts w:eastAsia="Times New Roman"/>
                      <w:sz w:val="24"/>
                      <w:szCs w:val="24"/>
                      <w:u w:val="single"/>
                      <w:vertAlign w:val="superscript"/>
                    </w:rPr>
                    <w:t>c</w:t>
                  </w:r>
                  <w:proofErr w:type="spellEnd"/>
                </w:p>
              </w:tc>
              <w:tc>
                <w:tcPr>
                  <w:tcW w:w="1350" w:type="dxa"/>
                  <w:shd w:val="clear" w:color="auto" w:fill="auto"/>
                  <w:vAlign w:val="center"/>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RECOMMENDED METER SIZE (inches)</w:t>
                  </w:r>
                  <w:r w:rsidRPr="004A5619">
                    <w:rPr>
                      <w:rFonts w:eastAsia="Times New Roman"/>
                      <w:sz w:val="24"/>
                      <w:szCs w:val="24"/>
                      <w:u w:val="single"/>
                      <w:vertAlign w:val="superscript"/>
                    </w:rPr>
                    <w:t>d</w:t>
                  </w:r>
                </w:p>
              </w:tc>
              <w:tc>
                <w:tcPr>
                  <w:tcW w:w="1530" w:type="dxa"/>
                  <w:shd w:val="clear" w:color="auto" w:fill="auto"/>
                  <w:vAlign w:val="center"/>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APPROX. PRESSURE LOSS METER</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+ 100’ PIPE</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(psi)</w:t>
                  </w:r>
                  <w:r w:rsidRPr="004A5619">
                    <w:rPr>
                      <w:rFonts w:eastAsia="Times New Roman"/>
                      <w:sz w:val="24"/>
                      <w:szCs w:val="24"/>
                      <w:u w:val="single"/>
                      <w:vertAlign w:val="superscript"/>
                    </w:rPr>
                    <w:t>e</w:t>
                  </w:r>
                </w:p>
              </w:tc>
              <w:tc>
                <w:tcPr>
                  <w:tcW w:w="1350" w:type="dxa"/>
                  <w:shd w:val="clear" w:color="auto" w:fill="auto"/>
                  <w:vAlign w:val="center"/>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 xml:space="preserve">NO. OF FIXTURE UNITS FLUSH VALVE </w:t>
                  </w:r>
                  <w:proofErr w:type="spellStart"/>
                  <w:r w:rsidRPr="004A5619">
                    <w:rPr>
                      <w:rFonts w:eastAsia="Times New Roman"/>
                      <w:sz w:val="24"/>
                      <w:szCs w:val="24"/>
                      <w:u w:val="single"/>
                    </w:rPr>
                    <w:t>WC</w:t>
                  </w:r>
                  <w:r w:rsidRPr="004A5619">
                    <w:rPr>
                      <w:rFonts w:eastAsia="Times New Roman"/>
                      <w:sz w:val="24"/>
                      <w:szCs w:val="24"/>
                      <w:u w:val="single"/>
                      <w:vertAlign w:val="superscript"/>
                    </w:rPr>
                    <w:t>b</w:t>
                  </w:r>
                  <w:proofErr w:type="spellEnd"/>
                </w:p>
              </w:tc>
            </w:tr>
            <w:tr w:rsidR="005A3A8B" w:rsidRPr="007E140D" w:rsidTr="004A5619">
              <w:tc>
                <w:tcPr>
                  <w:tcW w:w="1384"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18</w:t>
                  </w:r>
                </w:p>
              </w:tc>
              <w:tc>
                <w:tcPr>
                  <w:tcW w:w="1586"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3/4</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5/8</w:t>
                  </w:r>
                </w:p>
              </w:tc>
              <w:tc>
                <w:tcPr>
                  <w:tcW w:w="153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r>
            <w:tr w:rsidR="005A3A8B" w:rsidRPr="007E140D" w:rsidTr="004A5619">
              <w:tc>
                <w:tcPr>
                  <w:tcW w:w="1384"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19-55</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tc>
              <w:tc>
                <w:tcPr>
                  <w:tcW w:w="153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9</w:t>
                  </w:r>
                </w:p>
              </w:tc>
            </w:tr>
            <w:tr w:rsidR="005A3A8B" w:rsidRPr="007E140D" w:rsidTr="004A5619">
              <w:tc>
                <w:tcPr>
                  <w:tcW w:w="1384"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56-85</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¼</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¼</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tc>
              <w:tc>
                <w:tcPr>
                  <w:tcW w:w="153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10-20</w:t>
                  </w:r>
                </w:p>
              </w:tc>
            </w:tr>
            <w:tr w:rsidR="005A3A8B" w:rsidRPr="007E140D" w:rsidTr="004A5619">
              <w:tc>
                <w:tcPr>
                  <w:tcW w:w="1384"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8-225</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tc>
              <w:tc>
                <w:tcPr>
                  <w:tcW w:w="153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21-77</w:t>
                  </w:r>
                </w:p>
              </w:tc>
            </w:tr>
            <w:tr w:rsidR="005A3A8B" w:rsidRPr="007E140D" w:rsidTr="004A5619">
              <w:tc>
                <w:tcPr>
                  <w:tcW w:w="1384"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226-350</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tc>
              <w:tc>
                <w:tcPr>
                  <w:tcW w:w="153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78-175</w:t>
                  </w:r>
                </w:p>
              </w:tc>
            </w:tr>
            <w:tr w:rsidR="005A3A8B" w:rsidRPr="007E140D" w:rsidTr="004A5619">
              <w:tc>
                <w:tcPr>
                  <w:tcW w:w="1384"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351-550</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tc>
              <w:tc>
                <w:tcPr>
                  <w:tcW w:w="153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176-315</w:t>
                  </w:r>
                </w:p>
              </w:tc>
            </w:tr>
            <w:tr w:rsidR="005A3A8B" w:rsidRPr="007E140D" w:rsidTr="004A5619">
              <w:tc>
                <w:tcPr>
                  <w:tcW w:w="1384"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551-640</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 ½</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 ½</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tc>
              <w:tc>
                <w:tcPr>
                  <w:tcW w:w="153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316-392</w:t>
                  </w:r>
                </w:p>
              </w:tc>
            </w:tr>
            <w:tr w:rsidR="005A3A8B" w:rsidRPr="007E140D" w:rsidTr="004A5619">
              <w:tc>
                <w:tcPr>
                  <w:tcW w:w="1384"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641-1340</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w:t>
                  </w:r>
                </w:p>
              </w:tc>
              <w:tc>
                <w:tcPr>
                  <w:tcW w:w="153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22</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22</w:t>
                  </w:r>
                </w:p>
              </w:tc>
              <w:tc>
                <w:tcPr>
                  <w:tcW w:w="1350" w:type="dxa"/>
                  <w:shd w:val="clear" w:color="auto" w:fill="auto"/>
                </w:tcPr>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396903">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393-940</w:t>
                  </w:r>
                </w:p>
              </w:tc>
            </w:tr>
          </w:tbl>
          <w:p w:rsidR="002F7371" w:rsidRPr="007E140D" w:rsidRDefault="002F7371" w:rsidP="002F7371">
            <w:pPr>
              <w:widowControl/>
              <w:autoSpaceDE/>
              <w:autoSpaceDN/>
              <w:spacing w:line="300" w:lineRule="auto"/>
              <w:rPr>
                <w:rFonts w:eastAsia="Times New Roman"/>
                <w:b/>
                <w:sz w:val="24"/>
                <w:szCs w:val="24"/>
              </w:rPr>
            </w:pPr>
          </w:p>
          <w:p w:rsidR="002F7371" w:rsidRPr="007E140D" w:rsidRDefault="002F7371" w:rsidP="002F7371">
            <w:pPr>
              <w:widowControl/>
              <w:autoSpaceDE/>
              <w:autoSpaceDN/>
              <w:spacing w:line="300" w:lineRule="auto"/>
              <w:rPr>
                <w:rFonts w:eastAsia="Times New Roman"/>
                <w:b/>
                <w:sz w:val="24"/>
                <w:szCs w:val="24"/>
              </w:rPr>
            </w:pPr>
            <w:r w:rsidRPr="007E140D">
              <w:rPr>
                <w:rFonts w:eastAsia="Times New Roman"/>
                <w:b/>
                <w:sz w:val="24"/>
                <w:szCs w:val="24"/>
              </w:rPr>
              <w:t>AMEND FOOTNOTES:</w:t>
            </w:r>
          </w:p>
          <w:p w:rsidR="002F7371" w:rsidRPr="007E140D" w:rsidRDefault="002F7371" w:rsidP="002F7371">
            <w:pPr>
              <w:widowControl/>
              <w:autoSpaceDE/>
              <w:autoSpaceDN/>
              <w:spacing w:line="300" w:lineRule="auto"/>
              <w:rPr>
                <w:rFonts w:eastAsia="Times New Roman"/>
                <w:b/>
                <w:sz w:val="24"/>
                <w:szCs w:val="24"/>
              </w:rPr>
            </w:pPr>
          </w:p>
          <w:p w:rsidR="002F7371" w:rsidRPr="007E140D" w:rsidRDefault="002F7371" w:rsidP="002F7371">
            <w:pPr>
              <w:widowControl/>
              <w:autoSpaceDE/>
              <w:autoSpaceDN/>
              <w:spacing w:line="300" w:lineRule="auto"/>
              <w:rPr>
                <w:rFonts w:eastAsia="Times New Roman"/>
                <w:sz w:val="24"/>
                <w:szCs w:val="24"/>
                <w:u w:val="single"/>
              </w:rPr>
            </w:pPr>
            <w:r w:rsidRPr="007E140D">
              <w:rPr>
                <w:rFonts w:eastAsia="Times New Roman"/>
                <w:sz w:val="24"/>
                <w:szCs w:val="24"/>
                <w:u w:val="single"/>
              </w:rPr>
              <w:lastRenderedPageBreak/>
              <w:t xml:space="preserve">a. Table is applicable for both copper and plastic water piping. </w:t>
            </w:r>
            <w:r w:rsidRPr="007E140D">
              <w:rPr>
                <w:rFonts w:eastAsia="Times New Roman"/>
                <w:sz w:val="24"/>
                <w:szCs w:val="24"/>
                <w:u w:val="single"/>
              </w:rPr>
              <w:br/>
            </w:r>
            <w:r w:rsidRPr="007E140D">
              <w:rPr>
                <w:rFonts w:eastAsia="Times New Roman"/>
                <w:sz w:val="24"/>
                <w:szCs w:val="24"/>
                <w:u w:val="single"/>
              </w:rPr>
              <w:br/>
            </w:r>
            <w:proofErr w:type="gramStart"/>
            <w:r w:rsidRPr="007E140D">
              <w:rPr>
                <w:rFonts w:eastAsia="Times New Roman"/>
                <w:sz w:val="24"/>
                <w:szCs w:val="24"/>
                <w:u w:val="single"/>
              </w:rPr>
              <w:t>b</w:t>
            </w:r>
            <w:proofErr w:type="gramEnd"/>
            <w:r w:rsidRPr="007E140D">
              <w:rPr>
                <w:rFonts w:eastAsia="Times New Roman"/>
                <w:sz w:val="24"/>
                <w:szCs w:val="24"/>
                <w:u w:val="single"/>
              </w:rPr>
              <w:t>. See Table P3004.1for fixture unit values.</w:t>
            </w:r>
            <w:r w:rsidRPr="007E140D">
              <w:rPr>
                <w:rFonts w:eastAsia="Times New Roman"/>
                <w:sz w:val="24"/>
                <w:szCs w:val="24"/>
              </w:rPr>
              <w:t xml:space="preserve"> </w:t>
            </w:r>
            <w:r w:rsidRPr="007E140D">
              <w:rPr>
                <w:rFonts w:eastAsia="Times New Roman"/>
                <w:sz w:val="24"/>
                <w:szCs w:val="24"/>
              </w:rPr>
              <w:br/>
            </w:r>
            <w:r w:rsidRPr="007E140D">
              <w:rPr>
                <w:rFonts w:eastAsia="Times New Roman"/>
                <w:sz w:val="24"/>
                <w:szCs w:val="24"/>
              </w:rPr>
              <w:br/>
            </w:r>
            <w:r w:rsidRPr="007E140D">
              <w:rPr>
                <w:rFonts w:eastAsia="Times New Roman"/>
                <w:sz w:val="24"/>
                <w:szCs w:val="24"/>
                <w:u w:val="single"/>
              </w:rPr>
              <w:t xml:space="preserve">c. Minimum water service shall be ¾" to control valve. </w:t>
            </w:r>
            <w:r w:rsidRPr="007E140D">
              <w:rPr>
                <w:rFonts w:eastAsia="Times New Roman"/>
                <w:sz w:val="24"/>
                <w:szCs w:val="24"/>
                <w:u w:val="single"/>
              </w:rPr>
              <w:br/>
            </w:r>
            <w:r w:rsidRPr="007E140D">
              <w:rPr>
                <w:rFonts w:eastAsia="Times New Roman"/>
                <w:sz w:val="24"/>
                <w:szCs w:val="24"/>
                <w:u w:val="single"/>
              </w:rPr>
              <w:br/>
              <w:t xml:space="preserve">d. All secondary </w:t>
            </w:r>
            <w:proofErr w:type="spellStart"/>
            <w:r w:rsidRPr="007E140D">
              <w:rPr>
                <w:rFonts w:eastAsia="Times New Roman"/>
                <w:sz w:val="24"/>
                <w:szCs w:val="24"/>
                <w:u w:val="single"/>
              </w:rPr>
              <w:t>submeters</w:t>
            </w:r>
            <w:proofErr w:type="spellEnd"/>
            <w:r w:rsidRPr="007E140D">
              <w:rPr>
                <w:rFonts w:eastAsia="Times New Roman"/>
                <w:sz w:val="24"/>
                <w:szCs w:val="24"/>
                <w:u w:val="single"/>
              </w:rPr>
              <w:t xml:space="preserve"> and backflow assemblies shall be at least the same size as the line in which they are installed. </w:t>
            </w:r>
            <w:r w:rsidRPr="007E140D">
              <w:rPr>
                <w:rFonts w:eastAsia="Times New Roman"/>
                <w:sz w:val="24"/>
                <w:szCs w:val="24"/>
                <w:u w:val="single"/>
              </w:rPr>
              <w:br/>
            </w:r>
            <w:r w:rsidRPr="007E140D">
              <w:rPr>
                <w:rFonts w:eastAsia="Times New Roman"/>
                <w:sz w:val="24"/>
                <w:szCs w:val="24"/>
                <w:u w:val="single"/>
              </w:rPr>
              <w:br/>
              <w:t>e. Table based on minimum water main pressure of 50 psi.</w:t>
            </w:r>
          </w:p>
          <w:p w:rsidR="002F7371" w:rsidRPr="007E140D" w:rsidRDefault="002F7371" w:rsidP="002F7371">
            <w:pPr>
              <w:widowControl/>
              <w:autoSpaceDE/>
              <w:autoSpaceDN/>
              <w:spacing w:line="300" w:lineRule="auto"/>
              <w:rPr>
                <w:rFonts w:eastAsia="Times New Roman"/>
                <w:sz w:val="24"/>
                <w:szCs w:val="24"/>
              </w:rPr>
            </w:pPr>
          </w:p>
          <w:p w:rsidR="002F7371" w:rsidRPr="007E140D" w:rsidRDefault="002F7371" w:rsidP="002F7371">
            <w:pPr>
              <w:widowControl/>
              <w:autoSpaceDE/>
              <w:autoSpaceDN/>
              <w:spacing w:line="300" w:lineRule="auto"/>
              <w:jc w:val="both"/>
              <w:rPr>
                <w:rFonts w:eastAsia="Times New Roman"/>
                <w:sz w:val="24"/>
                <w:szCs w:val="24"/>
                <w:u w:val="single"/>
              </w:rPr>
            </w:pPr>
            <w:r w:rsidRPr="007E140D">
              <w:rPr>
                <w:rFonts w:eastAsia="Times New Roman"/>
                <w:sz w:val="24"/>
                <w:szCs w:val="24"/>
                <w:u w:val="single"/>
              </w:rPr>
              <w:t>f.</w:t>
            </w:r>
            <w:r w:rsidRPr="007E140D">
              <w:rPr>
                <w:rFonts w:eastAsia="Times New Roman"/>
                <w:sz w:val="24"/>
                <w:szCs w:val="24"/>
                <w:u w:val="single"/>
              </w:rPr>
              <w:tab/>
              <w:t xml:space="preserve">Minimum sizes for fixture supply pipe from the main or from the riser shall be from </w:t>
            </w:r>
            <w:r w:rsidRPr="007E140D">
              <w:rPr>
                <w:rFonts w:eastAsia="Times New Roman"/>
                <w:sz w:val="24"/>
                <w:szCs w:val="24"/>
                <w:u w:val="single"/>
              </w:rPr>
              <w:tab/>
              <w:t>the Florida Building Code 5</w:t>
            </w:r>
            <w:r w:rsidRPr="007E140D">
              <w:rPr>
                <w:rFonts w:eastAsia="Times New Roman"/>
                <w:sz w:val="24"/>
                <w:szCs w:val="24"/>
                <w:u w:val="single"/>
                <w:vertAlign w:val="superscript"/>
              </w:rPr>
              <w:t>th</w:t>
            </w:r>
            <w:r w:rsidRPr="007E140D">
              <w:rPr>
                <w:rFonts w:eastAsia="Times New Roman"/>
                <w:sz w:val="24"/>
                <w:szCs w:val="24"/>
                <w:u w:val="single"/>
              </w:rPr>
              <w:t xml:space="preserve"> Edition (2014) - Plumbing Section 604.5.</w:t>
            </w:r>
          </w:p>
          <w:p w:rsidR="002F7371" w:rsidRPr="007E140D" w:rsidRDefault="002F7371" w:rsidP="002F7371">
            <w:pPr>
              <w:widowControl/>
              <w:autoSpaceDE/>
              <w:autoSpaceDN/>
              <w:spacing w:line="300" w:lineRule="auto"/>
              <w:ind w:left="720" w:hanging="720"/>
              <w:jc w:val="both"/>
              <w:rPr>
                <w:rFonts w:eastAsia="Times New Roman"/>
                <w:sz w:val="24"/>
                <w:szCs w:val="24"/>
                <w:u w:val="single"/>
              </w:rPr>
            </w:pPr>
            <w:proofErr w:type="gramStart"/>
            <w:r w:rsidRPr="007E140D">
              <w:rPr>
                <w:rFonts w:eastAsia="Times New Roman"/>
                <w:sz w:val="24"/>
                <w:szCs w:val="24"/>
                <w:u w:val="single"/>
              </w:rPr>
              <w:t>g</w:t>
            </w:r>
            <w:proofErr w:type="gramEnd"/>
            <w:r w:rsidRPr="007E140D">
              <w:rPr>
                <w:rFonts w:eastAsia="Times New Roman"/>
                <w:sz w:val="24"/>
                <w:szCs w:val="24"/>
                <w:u w:val="single"/>
              </w:rPr>
              <w:t>.</w:t>
            </w:r>
            <w:r w:rsidRPr="007E140D">
              <w:rPr>
                <w:rFonts w:eastAsia="Times New Roman"/>
                <w:sz w:val="24"/>
                <w:szCs w:val="24"/>
                <w:u w:val="single"/>
              </w:rPr>
              <w:tab/>
              <w:t>Four (4) fixtures maximum (hot or cold) may connect to a one-half inch fixture water supply or as required by manufacturers’ installation instructions.</w:t>
            </w:r>
          </w:p>
          <w:p w:rsidR="002F7371" w:rsidRPr="007E140D" w:rsidRDefault="002F7371" w:rsidP="002F7371">
            <w:pPr>
              <w:widowControl/>
              <w:autoSpaceDE/>
              <w:autoSpaceDN/>
              <w:spacing w:line="300" w:lineRule="auto"/>
              <w:jc w:val="both"/>
              <w:rPr>
                <w:rFonts w:eastAsia="Times New Roman"/>
                <w:sz w:val="24"/>
                <w:szCs w:val="24"/>
                <w:u w:val="single"/>
              </w:rPr>
            </w:pPr>
            <w:r w:rsidRPr="007E140D">
              <w:rPr>
                <w:rFonts w:eastAsia="Times New Roman"/>
                <w:sz w:val="24"/>
                <w:szCs w:val="24"/>
                <w:u w:val="single"/>
              </w:rPr>
              <w:t>h.</w:t>
            </w:r>
            <w:r w:rsidRPr="007E140D">
              <w:rPr>
                <w:rFonts w:eastAsia="Times New Roman"/>
                <w:sz w:val="24"/>
                <w:szCs w:val="24"/>
                <w:u w:val="single"/>
              </w:rPr>
              <w:tab/>
              <w:t xml:space="preserve">Where the water main pressure falls </w:t>
            </w:r>
            <w:proofErr w:type="gramStart"/>
            <w:r w:rsidRPr="007E140D">
              <w:rPr>
                <w:rFonts w:eastAsia="Times New Roman"/>
                <w:sz w:val="24"/>
                <w:szCs w:val="24"/>
                <w:u w:val="single"/>
              </w:rPr>
              <w:t xml:space="preserve">below 50 </w:t>
            </w:r>
            <w:proofErr w:type="spellStart"/>
            <w:r w:rsidRPr="007E140D">
              <w:rPr>
                <w:rFonts w:eastAsia="Times New Roman"/>
                <w:sz w:val="24"/>
                <w:szCs w:val="24"/>
                <w:u w:val="single"/>
              </w:rPr>
              <w:t>p.s.i</w:t>
            </w:r>
            <w:proofErr w:type="spellEnd"/>
            <w:r w:rsidRPr="007E140D">
              <w:rPr>
                <w:rFonts w:eastAsia="Times New Roman"/>
                <w:sz w:val="24"/>
                <w:szCs w:val="24"/>
                <w:u w:val="single"/>
              </w:rPr>
              <w:t>.</w:t>
            </w:r>
            <w:proofErr w:type="gramEnd"/>
            <w:r w:rsidRPr="007E140D">
              <w:rPr>
                <w:rFonts w:eastAsia="Times New Roman"/>
                <w:sz w:val="24"/>
                <w:szCs w:val="24"/>
                <w:u w:val="single"/>
              </w:rPr>
              <w:t xml:space="preserve"> the next larger pipe size shall </w:t>
            </w:r>
            <w:r w:rsidRPr="007E140D">
              <w:rPr>
                <w:rFonts w:eastAsia="Times New Roman"/>
                <w:sz w:val="24"/>
                <w:szCs w:val="24"/>
                <w:u w:val="single"/>
              </w:rPr>
              <w:tab/>
              <w:t>be used.</w:t>
            </w:r>
          </w:p>
          <w:p w:rsidR="002F7371" w:rsidRPr="007E140D" w:rsidRDefault="002F7371" w:rsidP="002F7371">
            <w:pPr>
              <w:widowControl/>
              <w:autoSpaceDE/>
              <w:autoSpaceDN/>
              <w:spacing w:line="300" w:lineRule="auto"/>
              <w:jc w:val="both"/>
              <w:rPr>
                <w:rFonts w:eastAsia="Times New Roman"/>
                <w:sz w:val="24"/>
                <w:szCs w:val="24"/>
                <w:u w:val="single"/>
              </w:rPr>
            </w:pPr>
            <w:r w:rsidRPr="007E140D">
              <w:rPr>
                <w:rFonts w:eastAsia="Times New Roman"/>
                <w:sz w:val="24"/>
                <w:szCs w:val="24"/>
                <w:u w:val="single"/>
              </w:rPr>
              <w:t>I.</w:t>
            </w:r>
            <w:r w:rsidRPr="007E140D">
              <w:rPr>
                <w:rFonts w:eastAsia="Times New Roman"/>
                <w:sz w:val="24"/>
                <w:szCs w:val="24"/>
                <w:u w:val="single"/>
              </w:rPr>
              <w:tab/>
              <w:t>Buildings above three (3) stories in height shall use the next larger pipe size.</w:t>
            </w:r>
          </w:p>
          <w:p w:rsidR="002F7371" w:rsidRPr="007E140D" w:rsidRDefault="002F7371" w:rsidP="002F7371">
            <w:pPr>
              <w:widowControl/>
              <w:adjustRightInd w:val="0"/>
              <w:spacing w:line="300" w:lineRule="auto"/>
              <w:rPr>
                <w:rFonts w:eastAsia="Times New Roman"/>
                <w:b/>
                <w:bCs/>
                <w:sz w:val="24"/>
                <w:szCs w:val="24"/>
              </w:rPr>
            </w:pPr>
          </w:p>
        </w:tc>
        <w:tc>
          <w:tcPr>
            <w:tcW w:w="1525" w:type="dxa"/>
          </w:tcPr>
          <w:p w:rsidR="002F7371"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2F7371" w:rsidTr="002F7371">
        <w:trPr>
          <w:trHeight w:val="353"/>
        </w:trPr>
        <w:tc>
          <w:tcPr>
            <w:tcW w:w="1800" w:type="dxa"/>
          </w:tcPr>
          <w:p w:rsidR="002F7371" w:rsidRDefault="002F7371" w:rsidP="00A51C8C">
            <w:pPr>
              <w:pStyle w:val="TableParagraph"/>
              <w:ind w:left="0"/>
              <w:rPr>
                <w:rFonts w:ascii="Times New Roman"/>
                <w:sz w:val="18"/>
              </w:rPr>
            </w:pPr>
            <w:r w:rsidRPr="00AD3D86">
              <w:rPr>
                <w:b/>
              </w:rPr>
              <w:lastRenderedPageBreak/>
              <w:t>Pinellas County Construction Licensing Board</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r w:rsidR="0012266F">
              <w:rPr>
                <w:b/>
              </w:rPr>
              <w:t xml:space="preserve">  </w:t>
            </w:r>
          </w:p>
        </w:tc>
        <w:tc>
          <w:tcPr>
            <w:tcW w:w="1978" w:type="dxa"/>
          </w:tcPr>
          <w:p w:rsidR="002F7371" w:rsidRPr="00F91B11" w:rsidRDefault="002F7371"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29</w:t>
            </w:r>
          </w:p>
        </w:tc>
        <w:tc>
          <w:tcPr>
            <w:tcW w:w="9097" w:type="dxa"/>
          </w:tcPr>
          <w:p w:rsidR="002F7371" w:rsidRPr="002F7371" w:rsidRDefault="002F7371" w:rsidP="002F7371">
            <w:pPr>
              <w:widowControl/>
              <w:adjustRightInd w:val="0"/>
              <w:spacing w:line="276" w:lineRule="auto"/>
              <w:rPr>
                <w:rFonts w:eastAsia="Times New Roman"/>
                <w:sz w:val="24"/>
                <w:szCs w:val="24"/>
              </w:rPr>
            </w:pPr>
            <w:r w:rsidRPr="002F7371">
              <w:rPr>
                <w:rFonts w:eastAsia="Times New Roman"/>
                <w:b/>
                <w:bCs/>
                <w:sz w:val="24"/>
                <w:szCs w:val="24"/>
              </w:rPr>
              <w:t xml:space="preserve">P2903.1 Water supply system design criteria. </w:t>
            </w:r>
            <w:r w:rsidRPr="002F7371">
              <w:rPr>
                <w:rFonts w:eastAsia="Times New Roman"/>
                <w:sz w:val="24"/>
                <w:szCs w:val="24"/>
              </w:rPr>
              <w:t>The water service and water distribution systems shall be designed and pipe sizes shall be selected such that under conditions of peak demand, the capacities at the point of outlet discharge shall not be less than shown in Table P2903.1.</w:t>
            </w:r>
          </w:p>
          <w:p w:rsidR="002F7371" w:rsidRPr="002F7371" w:rsidRDefault="002F7371" w:rsidP="002F7371">
            <w:pPr>
              <w:widowControl/>
              <w:adjustRightInd w:val="0"/>
              <w:spacing w:line="276" w:lineRule="auto"/>
              <w:rPr>
                <w:rFonts w:eastAsia="Times New Roman"/>
                <w:sz w:val="24"/>
                <w:szCs w:val="24"/>
              </w:rPr>
            </w:pPr>
          </w:p>
          <w:p w:rsidR="002F7371" w:rsidRPr="002F7371" w:rsidRDefault="002F7371" w:rsidP="002F7371">
            <w:pPr>
              <w:widowControl/>
              <w:autoSpaceDE/>
              <w:autoSpaceDN/>
              <w:spacing w:line="276" w:lineRule="auto"/>
              <w:rPr>
                <w:rFonts w:eastAsia="Times New Roman"/>
                <w:sz w:val="24"/>
                <w:szCs w:val="20"/>
              </w:rPr>
            </w:pPr>
            <w:r w:rsidRPr="002F7371">
              <w:rPr>
                <w:rFonts w:eastAsia="Times New Roman"/>
                <w:sz w:val="24"/>
                <w:u w:val="single"/>
              </w:rPr>
              <w:t>EXCEPTION: For any one, two or three residential family dwellings.  When the building owner approves in writing, one bathroom group may be added to the existing hot and cold water system, not to exceed a maximum of eight drainage fixture units for any fixtures added.  In no case shall the additional fixtures be connected to existing piping less than ¾” diameter (Hot and/or Cold).</w:t>
            </w:r>
          </w:p>
          <w:p w:rsidR="002F7371" w:rsidRPr="002F7371" w:rsidRDefault="002F7371" w:rsidP="002F7371">
            <w:pPr>
              <w:widowControl/>
              <w:adjustRightInd w:val="0"/>
              <w:spacing w:line="276" w:lineRule="auto"/>
              <w:rPr>
                <w:rFonts w:eastAsia="Times New Roman"/>
                <w:sz w:val="24"/>
                <w:szCs w:val="24"/>
              </w:rPr>
            </w:pPr>
          </w:p>
          <w:p w:rsidR="002F7371" w:rsidRPr="002F7371" w:rsidRDefault="002F7371" w:rsidP="002F7371">
            <w:pPr>
              <w:widowControl/>
              <w:autoSpaceDE/>
              <w:autoSpaceDN/>
              <w:spacing w:line="276" w:lineRule="auto"/>
              <w:rPr>
                <w:rFonts w:eastAsia="Times New Roman"/>
                <w:sz w:val="24"/>
                <w:szCs w:val="24"/>
              </w:rPr>
            </w:pPr>
            <w:r w:rsidRPr="002F7371">
              <w:rPr>
                <w:rFonts w:eastAsia="Times New Roman"/>
                <w:b/>
                <w:sz w:val="24"/>
                <w:szCs w:val="24"/>
                <w:u w:val="single"/>
              </w:rPr>
              <w:t>P2903.1.1</w:t>
            </w:r>
            <w:r w:rsidRPr="002F7371">
              <w:rPr>
                <w:rFonts w:eastAsia="Times New Roman"/>
                <w:sz w:val="24"/>
                <w:szCs w:val="24"/>
              </w:rPr>
              <w:t xml:space="preserve"> </w:t>
            </w:r>
            <w:r w:rsidRPr="002F7371">
              <w:rPr>
                <w:rFonts w:eastAsia="Times New Roman"/>
                <w:b/>
                <w:sz w:val="24"/>
                <w:szCs w:val="24"/>
                <w:u w:val="single"/>
              </w:rPr>
              <w:t>Applicable Sizes.</w:t>
            </w:r>
            <w:r w:rsidRPr="002F7371">
              <w:rPr>
                <w:rFonts w:eastAsia="Times New Roman"/>
                <w:sz w:val="24"/>
                <w:szCs w:val="24"/>
              </w:rPr>
              <w:t xml:space="preserve"> </w:t>
            </w:r>
            <w:r w:rsidRPr="002F7371">
              <w:rPr>
                <w:rFonts w:eastAsia="Times New Roman"/>
                <w:sz w:val="24"/>
                <w:szCs w:val="24"/>
                <w:u w:val="single"/>
              </w:rPr>
              <w:t>The requirements of P2903.1 in the following sizes shall apply when connected to an existing approved potable system.</w:t>
            </w:r>
          </w:p>
          <w:p w:rsidR="002F7371" w:rsidRPr="002F7371" w:rsidRDefault="002F7371" w:rsidP="002F7371">
            <w:pPr>
              <w:widowControl/>
              <w:autoSpaceDE/>
              <w:autoSpaceDN/>
              <w:spacing w:line="276" w:lineRule="auto"/>
              <w:rPr>
                <w:rFonts w:eastAsia="Times New Roman"/>
                <w:sz w:val="24"/>
                <w:szCs w:val="24"/>
              </w:rPr>
            </w:pP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All Building Department permitted and approved onsite potable drinking water piping two-inch (2”) diameter and greater than one hundred fifty (150) lineal feet in length.</w:t>
            </w: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All Building Department permitted and approved onsite potable drinking water piping of greater than two-inch (2”) diameter and greater than fifty (50) lineal feet in length.</w:t>
            </w: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All Building Department permitted and approved onsite potable drinking water piping in size(s) and length(s) adequate to contain twenty (20) gallons or more. (Volume = .0408 x diameter</w:t>
            </w:r>
            <w:r w:rsidRPr="002F7371">
              <w:rPr>
                <w:rFonts w:eastAsia="Times New Roman"/>
                <w:sz w:val="24"/>
                <w:szCs w:val="24"/>
                <w:u w:val="single"/>
                <w:vertAlign w:val="superscript"/>
              </w:rPr>
              <w:t>2</w:t>
            </w:r>
            <w:r w:rsidRPr="002F7371">
              <w:rPr>
                <w:rFonts w:eastAsia="Times New Roman"/>
                <w:sz w:val="24"/>
                <w:szCs w:val="24"/>
                <w:u w:val="single"/>
              </w:rPr>
              <w:t xml:space="preserve"> x length in feet). </w:t>
            </w: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Any size or length water pipe that has been subjected to contamination will require disinfection.</w:t>
            </w:r>
          </w:p>
          <w:p w:rsidR="002F7371" w:rsidRPr="007E140D" w:rsidRDefault="002F7371" w:rsidP="002F7371">
            <w:pPr>
              <w:widowControl/>
              <w:autoSpaceDE/>
              <w:autoSpaceDN/>
              <w:spacing w:line="300" w:lineRule="auto"/>
              <w:rPr>
                <w:rFonts w:eastAsia="Times New Roman"/>
                <w:b/>
                <w:sz w:val="24"/>
                <w:szCs w:val="24"/>
                <w:u w:val="single"/>
              </w:rPr>
            </w:pPr>
          </w:p>
        </w:tc>
        <w:tc>
          <w:tcPr>
            <w:tcW w:w="1525" w:type="dxa"/>
          </w:tcPr>
          <w:p w:rsidR="002F7371"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675236" w:rsidTr="002F7371">
        <w:trPr>
          <w:trHeight w:val="353"/>
        </w:trPr>
        <w:tc>
          <w:tcPr>
            <w:tcW w:w="1800" w:type="dxa"/>
          </w:tcPr>
          <w:p w:rsidR="00675236" w:rsidRPr="00AD3D86" w:rsidRDefault="00675236" w:rsidP="00A51C8C">
            <w:pPr>
              <w:pStyle w:val="TableParagraph"/>
              <w:ind w:left="0"/>
              <w:rPr>
                <w:b/>
              </w:rPr>
            </w:pPr>
            <w:r>
              <w:rPr>
                <w:b/>
              </w:rPr>
              <w:lastRenderedPageBreak/>
              <w:t>Pinellas</w:t>
            </w:r>
            <w:r w:rsidRPr="00C9560F">
              <w:rPr>
                <w:b/>
              </w:rPr>
              <w:t xml:space="preserve"> County</w:t>
            </w:r>
            <w:r>
              <w:rPr>
                <w:b/>
              </w:rPr>
              <w:t xml:space="preserve"> Construction Licensing Board</w:t>
            </w:r>
            <w:r w:rsidR="0012266F">
              <w:rPr>
                <w:b/>
              </w:rPr>
              <w:t xml:space="preserve">  </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p>
        </w:tc>
        <w:tc>
          <w:tcPr>
            <w:tcW w:w="1978" w:type="dxa"/>
          </w:tcPr>
          <w:p w:rsidR="00675236" w:rsidRPr="00F91B11" w:rsidRDefault="00675236"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24</w:t>
            </w:r>
          </w:p>
        </w:tc>
        <w:tc>
          <w:tcPr>
            <w:tcW w:w="9097" w:type="dxa"/>
          </w:tcPr>
          <w:p w:rsidR="00675236" w:rsidRPr="002F7371" w:rsidRDefault="0012266F" w:rsidP="002F7371">
            <w:pPr>
              <w:widowControl/>
              <w:adjustRightInd w:val="0"/>
              <w:spacing w:line="276" w:lineRule="auto"/>
              <w:rPr>
                <w:rFonts w:eastAsia="Times New Roman"/>
                <w:b/>
                <w:bCs/>
                <w:sz w:val="24"/>
                <w:szCs w:val="24"/>
              </w:rPr>
            </w:pPr>
            <w:r>
              <w:rPr>
                <w:noProof/>
              </w:rPr>
              <w:pict>
                <v:shape id="Picture 4" o:spid="_x0000_i1030" type="#_x0000_t75" style="width:430.5pt;height:124.5pt;visibility:visible;mso-wrap-style:square">
                  <v:imagedata r:id="rId11" o:title=""/>
                </v:shape>
              </w:pict>
            </w:r>
          </w:p>
        </w:tc>
        <w:tc>
          <w:tcPr>
            <w:tcW w:w="1525" w:type="dxa"/>
          </w:tcPr>
          <w:p w:rsidR="00675236" w:rsidRPr="00F91B11" w:rsidRDefault="00675236" w:rsidP="002F7371">
            <w:pPr>
              <w:pStyle w:val="TableParagraph"/>
              <w:ind w:left="0"/>
              <w:rPr>
                <w:rFonts w:ascii="Times New Roman"/>
                <w:sz w:val="24"/>
              </w:rPr>
            </w:pPr>
            <w:r>
              <w:rPr>
                <w:rFonts w:ascii="Times New Roman" w:hAnsi="Times New Roman" w:cs="Times New Roman"/>
                <w:sz w:val="24"/>
              </w:rPr>
              <w:t>Plumbing TAC</w:t>
            </w:r>
          </w:p>
        </w:tc>
      </w:tr>
      <w:tr w:rsidR="00675236" w:rsidTr="002F7371">
        <w:trPr>
          <w:trHeight w:val="353"/>
        </w:trPr>
        <w:tc>
          <w:tcPr>
            <w:tcW w:w="1800" w:type="dxa"/>
          </w:tcPr>
          <w:p w:rsidR="00675236" w:rsidRDefault="00675236" w:rsidP="00A51C8C">
            <w:pPr>
              <w:pStyle w:val="TableParagraph"/>
              <w:ind w:left="0"/>
              <w:rPr>
                <w:b/>
              </w:rPr>
            </w:pPr>
            <w:r>
              <w:rPr>
                <w:b/>
              </w:rPr>
              <w:t>Pinellas</w:t>
            </w:r>
            <w:r w:rsidRPr="00C9560F">
              <w:rPr>
                <w:b/>
              </w:rPr>
              <w:t xml:space="preserve"> County</w:t>
            </w:r>
            <w:r>
              <w:rPr>
                <w:b/>
              </w:rPr>
              <w:t xml:space="preserve"> Construction Licensing Board</w:t>
            </w:r>
            <w:r w:rsidR="0012266F">
              <w:rPr>
                <w:b/>
              </w:rPr>
              <w:t xml:space="preserve">  </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p>
        </w:tc>
        <w:tc>
          <w:tcPr>
            <w:tcW w:w="1978" w:type="dxa"/>
          </w:tcPr>
          <w:p w:rsidR="00675236" w:rsidRPr="00F91B11" w:rsidRDefault="00675236"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Fuel Gas Ch. 4</w:t>
            </w:r>
          </w:p>
        </w:tc>
        <w:tc>
          <w:tcPr>
            <w:tcW w:w="9097" w:type="dxa"/>
          </w:tcPr>
          <w:p w:rsidR="00675236" w:rsidRDefault="00675236" w:rsidP="00675236">
            <w:pPr>
              <w:widowControl/>
              <w:tabs>
                <w:tab w:val="left" w:pos="2617"/>
              </w:tabs>
              <w:adjustRightInd w:val="0"/>
              <w:spacing w:line="276" w:lineRule="auto"/>
              <w:rPr>
                <w:noProof/>
              </w:rPr>
            </w:pPr>
            <w:r>
              <w:rPr>
                <w:noProof/>
              </w:rPr>
              <w:tab/>
            </w:r>
            <w:r w:rsidR="0012266F">
              <w:rPr>
                <w:noProof/>
              </w:rPr>
              <w:pict>
                <v:shape id="Picture 5" o:spid="_x0000_i1031" type="#_x0000_t75" style="width:468pt;height:103.5pt;visibility:visible;mso-wrap-style:square">
                  <v:imagedata r:id="rId12" o:title=""/>
                </v:shape>
              </w:pict>
            </w:r>
          </w:p>
        </w:tc>
        <w:tc>
          <w:tcPr>
            <w:tcW w:w="1525" w:type="dxa"/>
          </w:tcPr>
          <w:p w:rsidR="00675236" w:rsidRDefault="00675236" w:rsidP="002F7371">
            <w:pPr>
              <w:pStyle w:val="TableParagraph"/>
              <w:ind w:left="0"/>
              <w:rPr>
                <w:rFonts w:ascii="Times New Roman" w:hAnsi="Times New Roman" w:cs="Times New Roman"/>
                <w:sz w:val="24"/>
              </w:rPr>
            </w:pPr>
            <w:r>
              <w:rPr>
                <w:rFonts w:ascii="Times New Roman" w:hAnsi="Times New Roman" w:cs="Times New Roman"/>
                <w:sz w:val="24"/>
              </w:rPr>
              <w:t>Plumbing TAC</w:t>
            </w:r>
          </w:p>
        </w:tc>
      </w:tr>
      <w:tr w:rsidR="00675236" w:rsidTr="002F7371">
        <w:trPr>
          <w:trHeight w:val="353"/>
        </w:trPr>
        <w:tc>
          <w:tcPr>
            <w:tcW w:w="1800" w:type="dxa"/>
          </w:tcPr>
          <w:p w:rsidR="00675236" w:rsidRDefault="00675236" w:rsidP="00A51C8C">
            <w:pPr>
              <w:pStyle w:val="TableParagraph"/>
              <w:ind w:left="0"/>
              <w:rPr>
                <w:b/>
              </w:rPr>
            </w:pPr>
            <w:r w:rsidRPr="00C9560F">
              <w:rPr>
                <w:b/>
              </w:rPr>
              <w:lastRenderedPageBreak/>
              <w:t>Broward County</w:t>
            </w:r>
            <w:r w:rsidR="0012266F">
              <w:rPr>
                <w:b/>
              </w:rPr>
              <w:t xml:space="preserve"> </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p>
        </w:tc>
        <w:tc>
          <w:tcPr>
            <w:tcW w:w="1978" w:type="dxa"/>
          </w:tcPr>
          <w:p w:rsidR="00675236" w:rsidRPr="00F91B11" w:rsidRDefault="00675236"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3</w:t>
            </w:r>
          </w:p>
        </w:tc>
        <w:tc>
          <w:tcPr>
            <w:tcW w:w="9097" w:type="dxa"/>
          </w:tcPr>
          <w:p w:rsidR="00675236" w:rsidRDefault="0012266F" w:rsidP="00675236">
            <w:pPr>
              <w:widowControl/>
              <w:tabs>
                <w:tab w:val="left" w:pos="2617"/>
              </w:tabs>
              <w:adjustRightInd w:val="0"/>
              <w:spacing w:line="276" w:lineRule="auto"/>
              <w:rPr>
                <w:noProof/>
              </w:rPr>
            </w:pPr>
            <w:r>
              <w:rPr>
                <w:rFonts w:ascii="Times New Roman"/>
                <w:noProof/>
                <w:sz w:val="18"/>
              </w:rPr>
              <w:pict>
                <v:shape id="Picture 7" o:spid="_x0000_i1032" type="#_x0000_t75" style="width:450pt;height:297.75pt;visibility:visible;mso-wrap-style:square">
                  <v:imagedata r:id="rId9" o:title=""/>
                </v:shape>
              </w:pict>
            </w:r>
          </w:p>
        </w:tc>
        <w:tc>
          <w:tcPr>
            <w:tcW w:w="1525" w:type="dxa"/>
          </w:tcPr>
          <w:p w:rsidR="00675236" w:rsidRDefault="00675236" w:rsidP="002F7371">
            <w:pPr>
              <w:pStyle w:val="TableParagraph"/>
              <w:ind w:left="0"/>
              <w:rPr>
                <w:rFonts w:ascii="Times New Roman" w:hAnsi="Times New Roman" w:cs="Times New Roman"/>
                <w:sz w:val="24"/>
              </w:rPr>
            </w:pPr>
            <w:r>
              <w:rPr>
                <w:rFonts w:ascii="Times New Roman" w:hAnsi="Times New Roman" w:cs="Times New Roman"/>
                <w:sz w:val="24"/>
              </w:rPr>
              <w:t>Plumbing TAC</w:t>
            </w:r>
          </w:p>
        </w:tc>
      </w:tr>
      <w:tr w:rsidR="00675236" w:rsidTr="002F7371">
        <w:trPr>
          <w:trHeight w:val="353"/>
        </w:trPr>
        <w:tc>
          <w:tcPr>
            <w:tcW w:w="1800" w:type="dxa"/>
          </w:tcPr>
          <w:p w:rsidR="00675236" w:rsidRPr="00C9560F" w:rsidRDefault="00675236" w:rsidP="00A51C8C">
            <w:pPr>
              <w:pStyle w:val="TableParagraph"/>
              <w:ind w:left="0"/>
              <w:rPr>
                <w:b/>
              </w:rPr>
            </w:pPr>
          </w:p>
        </w:tc>
        <w:tc>
          <w:tcPr>
            <w:tcW w:w="1978" w:type="dxa"/>
          </w:tcPr>
          <w:p w:rsidR="00675236" w:rsidRPr="00F91B11" w:rsidRDefault="00675236" w:rsidP="00A51C8C">
            <w:pPr>
              <w:pStyle w:val="TableParagraph"/>
              <w:ind w:left="0"/>
              <w:rPr>
                <w:rFonts w:ascii="Times New Roman" w:hAnsi="Times New Roman" w:cs="Times New Roman"/>
                <w:sz w:val="24"/>
              </w:rPr>
            </w:pPr>
          </w:p>
        </w:tc>
        <w:tc>
          <w:tcPr>
            <w:tcW w:w="9097" w:type="dxa"/>
          </w:tcPr>
          <w:p w:rsidR="00675236" w:rsidRDefault="0012266F" w:rsidP="00675236">
            <w:pPr>
              <w:widowControl/>
              <w:tabs>
                <w:tab w:val="left" w:pos="2617"/>
              </w:tabs>
              <w:adjustRightInd w:val="0"/>
              <w:spacing w:line="276" w:lineRule="auto"/>
              <w:rPr>
                <w:rFonts w:ascii="Times New Roman"/>
                <w:noProof/>
                <w:sz w:val="18"/>
              </w:rPr>
            </w:pPr>
            <w:r>
              <w:rPr>
                <w:rFonts w:ascii="Times New Roman"/>
                <w:noProof/>
                <w:sz w:val="18"/>
              </w:rPr>
              <w:pict>
                <v:shape id="Picture 18" o:spid="_x0000_i1033" type="#_x0000_t75" style="width:449.25pt;height:293.25pt;visibility:visible;mso-wrap-style:square">
                  <v:imagedata r:id="rId10" o:title=""/>
                </v:shape>
              </w:pict>
            </w:r>
          </w:p>
        </w:tc>
        <w:tc>
          <w:tcPr>
            <w:tcW w:w="1525" w:type="dxa"/>
          </w:tcPr>
          <w:p w:rsidR="00675236" w:rsidRDefault="00675236" w:rsidP="002F7371">
            <w:pPr>
              <w:pStyle w:val="TableParagraph"/>
              <w:ind w:left="0"/>
              <w:rPr>
                <w:rFonts w:ascii="Times New Roman" w:hAnsi="Times New Roman" w:cs="Times New Roman"/>
                <w:sz w:val="24"/>
              </w:rPr>
            </w:pPr>
          </w:p>
        </w:tc>
      </w:tr>
      <w:tr w:rsidR="00AD3D86" w:rsidTr="002F7371">
        <w:trPr>
          <w:trHeight w:val="353"/>
        </w:trPr>
        <w:tc>
          <w:tcPr>
            <w:tcW w:w="1800" w:type="dxa"/>
          </w:tcPr>
          <w:p w:rsidR="00AD3D86" w:rsidRDefault="002B017C" w:rsidP="002F7371">
            <w:pPr>
              <w:pStyle w:val="TableParagraph"/>
              <w:ind w:left="0"/>
              <w:rPr>
                <w:rFonts w:ascii="Times New Roman"/>
                <w:sz w:val="18"/>
              </w:rPr>
            </w:pPr>
            <w:r>
              <w:rPr>
                <w:b/>
              </w:rPr>
              <w:t>Miami-Dade County</w:t>
            </w:r>
            <w:r w:rsidR="0012266F">
              <w:rPr>
                <w:b/>
              </w:rPr>
              <w:t xml:space="preserve">  </w:t>
            </w:r>
            <w:r w:rsidR="0012266F" w:rsidRPr="00396903">
              <w:rPr>
                <w:b/>
                <w:highlight w:val="yellow"/>
              </w:rPr>
              <w:t xml:space="preserve"> </w:t>
            </w:r>
            <w:r w:rsidR="0012266F" w:rsidRPr="00396903">
              <w:rPr>
                <w:b/>
                <w:highlight w:val="yellow"/>
              </w:rPr>
              <w:t>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bookmarkStart w:id="1" w:name="_GoBack"/>
            <w:bookmarkEnd w:id="1"/>
          </w:p>
        </w:tc>
        <w:tc>
          <w:tcPr>
            <w:tcW w:w="1978" w:type="dxa"/>
          </w:tcPr>
          <w:p w:rsidR="00AD3D86" w:rsidRPr="00F91B11" w:rsidRDefault="002B017C"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29</w:t>
            </w:r>
          </w:p>
        </w:tc>
        <w:tc>
          <w:tcPr>
            <w:tcW w:w="9097" w:type="dxa"/>
          </w:tcPr>
          <w:p w:rsidR="00AD3D86" w:rsidRPr="00AD3D86" w:rsidRDefault="002B017C" w:rsidP="002F7371">
            <w:pPr>
              <w:widowControl/>
              <w:adjustRightInd w:val="0"/>
              <w:spacing w:line="300" w:lineRule="auto"/>
              <w:rPr>
                <w:rFonts w:eastAsia="Times New Roman"/>
                <w:b/>
                <w:bCs/>
                <w:sz w:val="24"/>
                <w:szCs w:val="24"/>
              </w:rPr>
            </w:pPr>
            <w:r>
              <w:rPr>
                <w:rFonts w:eastAsia="Times New Roman"/>
                <w:b/>
                <w:bCs/>
                <w:sz w:val="24"/>
                <w:szCs w:val="24"/>
              </w:rPr>
              <w:t>See Attached Below</w:t>
            </w:r>
          </w:p>
        </w:tc>
        <w:tc>
          <w:tcPr>
            <w:tcW w:w="1525" w:type="dxa"/>
          </w:tcPr>
          <w:p w:rsidR="00AD3D86" w:rsidRDefault="00646406" w:rsidP="002F7371">
            <w:pPr>
              <w:pStyle w:val="TableParagraph"/>
              <w:ind w:left="0"/>
              <w:rPr>
                <w:rFonts w:ascii="Times New Roman"/>
                <w:sz w:val="24"/>
              </w:rPr>
            </w:pPr>
            <w:r w:rsidRPr="00F91B11">
              <w:rPr>
                <w:rFonts w:ascii="Times New Roman"/>
                <w:sz w:val="24"/>
              </w:rPr>
              <w:t>Plumbing</w:t>
            </w:r>
            <w:r>
              <w:rPr>
                <w:rFonts w:ascii="Times New Roman"/>
                <w:sz w:val="24"/>
              </w:rPr>
              <w:t xml:space="preserve"> TAC</w:t>
            </w: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18"/>
              </w:rPr>
            </w:pPr>
          </w:p>
        </w:tc>
      </w:tr>
      <w:tr w:rsidR="00AD3D86" w:rsidTr="002F7371">
        <w:trPr>
          <w:trHeight w:val="353"/>
        </w:trPr>
        <w:tc>
          <w:tcPr>
            <w:tcW w:w="1800" w:type="dxa"/>
          </w:tcPr>
          <w:p w:rsidR="00AD3D86" w:rsidRDefault="00AD3D86" w:rsidP="002F7371">
            <w:pPr>
              <w:pStyle w:val="TableParagraph"/>
              <w:ind w:left="0"/>
              <w:rPr>
                <w:rFonts w:ascii="Times New Roman"/>
                <w:sz w:val="18"/>
              </w:rPr>
            </w:pPr>
          </w:p>
        </w:tc>
        <w:tc>
          <w:tcPr>
            <w:tcW w:w="1978" w:type="dxa"/>
          </w:tcPr>
          <w:p w:rsidR="00AD3D86" w:rsidRPr="00F91B11" w:rsidRDefault="00AD3D86" w:rsidP="002F7371">
            <w:pPr>
              <w:pStyle w:val="TableParagraph"/>
              <w:ind w:left="0"/>
              <w:rPr>
                <w:rFonts w:ascii="Times New Roman" w:hAnsi="Times New Roman" w:cs="Times New Roman"/>
                <w:sz w:val="24"/>
              </w:rPr>
            </w:pPr>
          </w:p>
        </w:tc>
        <w:tc>
          <w:tcPr>
            <w:tcW w:w="9097" w:type="dxa"/>
          </w:tcPr>
          <w:p w:rsidR="00AD3D86" w:rsidRDefault="00AD3D86" w:rsidP="002F7371">
            <w:pPr>
              <w:pStyle w:val="TableParagraph"/>
              <w:ind w:left="0" w:firstLine="720"/>
              <w:rPr>
                <w:rFonts w:ascii="Times New Roman"/>
                <w:noProof/>
                <w:sz w:val="18"/>
              </w:rPr>
            </w:pPr>
          </w:p>
        </w:tc>
        <w:tc>
          <w:tcPr>
            <w:tcW w:w="1525" w:type="dxa"/>
          </w:tcPr>
          <w:p w:rsidR="00AD3D86" w:rsidRDefault="00AD3D86" w:rsidP="002F7371">
            <w:pPr>
              <w:pStyle w:val="TableParagraph"/>
              <w:ind w:left="0"/>
              <w:rPr>
                <w:rFonts w:ascii="Times New Roman"/>
                <w:sz w:val="18"/>
              </w:rPr>
            </w:pPr>
          </w:p>
        </w:tc>
      </w:tr>
    </w:tbl>
    <w:p w:rsidR="005078C5" w:rsidRDefault="002F7371">
      <w:pPr>
        <w:rPr>
          <w:rFonts w:ascii="Times New Roman"/>
          <w:sz w:val="18"/>
        </w:rPr>
        <w:sectPr w:rsidR="005078C5">
          <w:pgSz w:w="15840" w:h="12240" w:orient="landscape"/>
          <w:pgMar w:top="1140" w:right="500" w:bottom="280" w:left="700" w:header="720" w:footer="720" w:gutter="0"/>
          <w:cols w:space="720"/>
        </w:sectPr>
      </w:pPr>
      <w:r>
        <w:rPr>
          <w:rFonts w:ascii="Times New Roman"/>
          <w:sz w:val="18"/>
        </w:rPr>
        <w:br w:type="textWrapping" w:clear="all"/>
      </w:r>
    </w:p>
    <w:p w:rsidR="005078C5" w:rsidRDefault="0012266F">
      <w:pPr>
        <w:rPr>
          <w:rFonts w:ascii="Times New Roman"/>
          <w:sz w:val="20"/>
        </w:rPr>
        <w:sectPr w:rsidR="005078C5">
          <w:pgSz w:w="12240" w:h="15840"/>
          <w:pgMar w:top="40" w:right="0" w:bottom="0" w:left="260" w:header="720" w:footer="720" w:gutter="0"/>
          <w:cols w:space="720"/>
        </w:sectPr>
      </w:pPr>
      <w:bookmarkStart w:id="2" w:name="CodeID_7195_f91b_County_of_Miami-Dade-Lo"/>
      <w:bookmarkEnd w:id="2"/>
      <w:r>
        <w:rPr>
          <w:rFonts w:ascii="Times New Roman"/>
          <w:noProof/>
          <w:sz w:val="20"/>
        </w:rPr>
        <w:lastRenderedPageBreak/>
        <w:pict>
          <v:shape id="Picture 24" o:spid="_x0000_i1034" type="#_x0000_t75" style="width:598.5pt;height:876.75pt;visibility:visible;mso-wrap-style:square">
            <v:imagedata r:id="rId13" o:title=""/>
          </v:shape>
        </w:pict>
      </w:r>
    </w:p>
    <w:p w:rsidR="00AD3D86" w:rsidRDefault="00AD3D86">
      <w:pPr>
        <w:ind w:left="191"/>
        <w:rPr>
          <w:rFonts w:ascii="Times New Roman"/>
          <w:sz w:val="20"/>
        </w:rPr>
      </w:pPr>
    </w:p>
    <w:p w:rsidR="00AD3D86" w:rsidRDefault="00AD3D86">
      <w:pPr>
        <w:ind w:left="191"/>
        <w:rPr>
          <w:rFonts w:ascii="Times New Roman"/>
          <w:sz w:val="20"/>
        </w:rPr>
      </w:pPr>
    </w:p>
    <w:p w:rsidR="00AD3D86" w:rsidRDefault="00AD3D86">
      <w:pPr>
        <w:ind w:left="191"/>
        <w:rPr>
          <w:rFonts w:ascii="Times New Roman"/>
          <w:sz w:val="20"/>
        </w:rPr>
      </w:pPr>
    </w:p>
    <w:p w:rsidR="00AD3D86" w:rsidRDefault="0012266F">
      <w:pPr>
        <w:ind w:left="191"/>
        <w:rPr>
          <w:rFonts w:ascii="Times New Roman"/>
          <w:sz w:val="20"/>
        </w:rPr>
      </w:pPr>
      <w:r>
        <w:rPr>
          <w:rFonts w:ascii="Times New Roman"/>
          <w:noProof/>
          <w:sz w:val="20"/>
        </w:rPr>
        <w:pict>
          <v:shape id="Picture 9" o:spid="_x0000_i1035" type="#_x0000_t75" style="width:598.5pt;height:654.75pt;visibility:visible;mso-wrap-style:square">
            <v:imagedata r:id="rId14" o:title="Pages from CodeID_7364_c3ba_Broward County Local Technical amendments 2017-10-19" croptop="4361f" cropbottom="5532f"/>
          </v:shape>
        </w:pict>
      </w:r>
    </w:p>
    <w:p w:rsidR="00AD3D86" w:rsidRDefault="00AD3D86">
      <w:pPr>
        <w:ind w:left="191"/>
        <w:rPr>
          <w:rFonts w:ascii="Times New Roman"/>
          <w:sz w:val="20"/>
        </w:rPr>
      </w:pPr>
    </w:p>
    <w:p w:rsidR="00AD3D86" w:rsidRDefault="00AD3D86">
      <w:pPr>
        <w:ind w:left="191"/>
        <w:rPr>
          <w:rFonts w:ascii="Times New Roman"/>
          <w:sz w:val="20"/>
        </w:rPr>
      </w:pPr>
    </w:p>
    <w:p w:rsidR="00AD3D86" w:rsidRDefault="0012266F">
      <w:pPr>
        <w:ind w:left="191"/>
        <w:rPr>
          <w:rFonts w:ascii="Times New Roman"/>
          <w:sz w:val="20"/>
        </w:rPr>
      </w:pPr>
      <w:r>
        <w:rPr>
          <w:rFonts w:ascii="Times New Roman"/>
          <w:noProof/>
          <w:sz w:val="20"/>
        </w:rPr>
        <w:lastRenderedPageBreak/>
        <w:pict>
          <v:shape id="Picture 10" o:spid="_x0000_i1036" type="#_x0000_t75" style="width:598.5pt;height:703.5pt;visibility:visible;mso-wrap-style:square">
            <v:imagedata r:id="rId15" o:title="Pages from CodeID_7364_c3ba_Broward County Local Technical amendments 2017-10-19" croptop="5798f"/>
          </v:shape>
        </w:pict>
      </w:r>
      <w:r>
        <w:rPr>
          <w:rFonts w:ascii="Times New Roman"/>
          <w:noProof/>
          <w:sz w:val="20"/>
        </w:rPr>
        <w:lastRenderedPageBreak/>
        <w:pict>
          <v:shape id="Picture 11" o:spid="_x0000_i1037" type="#_x0000_t75" style="width:598.5pt;height:771.75pt;visibility:visible;mso-wrap-style:square">
            <v:imagedata r:id="rId16" o:title="Pages from CodeID_7364_c3ba_Broward County Local Technical amendments 2017-10-19"/>
          </v:shape>
        </w:pict>
      </w:r>
      <w:r>
        <w:rPr>
          <w:rFonts w:ascii="Times New Roman"/>
          <w:noProof/>
          <w:sz w:val="20"/>
        </w:rPr>
        <w:lastRenderedPageBreak/>
        <w:pict>
          <v:shape id="Picture 12" o:spid="_x0000_i1038" type="#_x0000_t75" style="width:598.5pt;height:771.75pt;visibility:visible;mso-wrap-style:square">
            <v:imagedata r:id="rId17" o:title="Pages from CodeID_7364_c3ba_Broward County Local Technical amendments 2017-10-19"/>
          </v:shape>
        </w:pict>
      </w:r>
      <w:r>
        <w:rPr>
          <w:rFonts w:ascii="Times New Roman"/>
          <w:noProof/>
          <w:sz w:val="20"/>
        </w:rPr>
        <w:lastRenderedPageBreak/>
        <w:pict>
          <v:shape id="Picture 13" o:spid="_x0000_i1039" type="#_x0000_t75" style="width:598.5pt;height:771.75pt;visibility:visible;mso-wrap-style:square">
            <v:imagedata r:id="rId18" o:title="Pages from CodeID_7364_c3ba_Broward County Local Technical amendments 2017-10-19"/>
          </v:shape>
        </w:pict>
      </w:r>
      <w:r>
        <w:rPr>
          <w:rFonts w:ascii="Times New Roman"/>
          <w:noProof/>
          <w:sz w:val="20"/>
        </w:rPr>
        <w:lastRenderedPageBreak/>
        <w:pict>
          <v:shape id="Picture 14" o:spid="_x0000_i1040" type="#_x0000_t75" style="width:598.5pt;height:771.75pt;visibility:visible;mso-wrap-style:square">
            <v:imagedata r:id="rId19" o:title="Pages from CodeID_7364_c3ba_Broward County Local Technical amendments 2017-10-19"/>
          </v:shape>
        </w:pict>
      </w:r>
      <w:r>
        <w:rPr>
          <w:rFonts w:ascii="Times New Roman"/>
          <w:noProof/>
          <w:sz w:val="20"/>
        </w:rPr>
        <w:lastRenderedPageBreak/>
        <w:pict>
          <v:shape id="Picture 15" o:spid="_x0000_i1041" type="#_x0000_t75" style="width:598.5pt;height:771.75pt;visibility:visible;mso-wrap-style:square">
            <v:imagedata r:id="rId20" o:title="Pages from CodeID_7364_c3ba_Broward County Local Technical amendments 2017-10-19"/>
          </v:shape>
        </w:pict>
      </w:r>
      <w:r>
        <w:rPr>
          <w:rFonts w:ascii="Times New Roman"/>
          <w:noProof/>
          <w:sz w:val="20"/>
        </w:rPr>
        <w:lastRenderedPageBreak/>
        <w:pict>
          <v:shape id="Picture 16" o:spid="_x0000_i1042" type="#_x0000_t75" style="width:598.5pt;height:678pt;visibility:visible;mso-wrap-style:square">
            <v:imagedata r:id="rId21" o:title="Pages from CodeID_7364_c3ba_Broward County Local Technical amendments 2017-10-19" croptop="7926f"/>
          </v:shape>
        </w:pict>
      </w:r>
    </w:p>
    <w:p w:rsidR="00AD3D86" w:rsidRDefault="0012266F">
      <w:pPr>
        <w:ind w:left="191"/>
        <w:rPr>
          <w:rFonts w:ascii="Times New Roman"/>
          <w:sz w:val="20"/>
        </w:rPr>
      </w:pPr>
      <w:r>
        <w:rPr>
          <w:rFonts w:ascii="Times New Roman"/>
          <w:noProof/>
          <w:sz w:val="20"/>
        </w:rPr>
        <w:lastRenderedPageBreak/>
        <w:pict>
          <v:shape id="Picture 17" o:spid="_x0000_i1043" type="#_x0000_t75" style="width:598.5pt;height:771.75pt;visibility:visible;mso-wrap-style:square">
            <v:imagedata r:id="rId22" o:title="Pages from CodeID_7364_c3ba_Broward County Local Technical amendments 2017-10-19"/>
          </v:shape>
        </w:pict>
      </w:r>
    </w:p>
    <w:p w:rsidR="005078C5" w:rsidRDefault="00AD3D86" w:rsidP="00AD3D86">
      <w:pPr>
        <w:tabs>
          <w:tab w:val="left" w:pos="10731"/>
        </w:tabs>
        <w:rPr>
          <w:rFonts w:ascii="Times New Roman"/>
          <w:sz w:val="20"/>
        </w:rPr>
      </w:pPr>
      <w:r>
        <w:rPr>
          <w:rFonts w:ascii="Times New Roman"/>
          <w:sz w:val="20"/>
        </w:rPr>
        <w:tab/>
      </w:r>
    </w:p>
    <w:p w:rsidR="002B017C" w:rsidRDefault="0012266F" w:rsidP="00AD3D86">
      <w:pPr>
        <w:tabs>
          <w:tab w:val="left" w:pos="10731"/>
        </w:tabs>
        <w:rPr>
          <w:rFonts w:ascii="Times New Roman"/>
          <w:sz w:val="20"/>
        </w:rPr>
      </w:pPr>
      <w:r>
        <w:rPr>
          <w:rFonts w:ascii="Times New Roman"/>
          <w:noProof/>
          <w:sz w:val="20"/>
        </w:rPr>
        <w:lastRenderedPageBreak/>
        <w:pict>
          <v:shape id="Picture 25" o:spid="_x0000_i1044" type="#_x0000_t75" style="width:601.5pt;height:756.75pt;visibility:visible;mso-wrap-style:square">
            <v:imagedata r:id="rId23" o:title=""/>
          </v:shape>
        </w:pict>
      </w:r>
    </w:p>
    <w:p w:rsidR="002B017C" w:rsidRDefault="002B017C" w:rsidP="002B017C">
      <w:pPr>
        <w:rPr>
          <w:rFonts w:ascii="Times New Roman"/>
          <w:sz w:val="20"/>
        </w:rPr>
      </w:pPr>
    </w:p>
    <w:p w:rsidR="00AD3D86" w:rsidRDefault="00AD3D86" w:rsidP="002B017C">
      <w:pPr>
        <w:rPr>
          <w:rFonts w:ascii="Times New Roman"/>
          <w:sz w:val="20"/>
        </w:rPr>
      </w:pPr>
    </w:p>
    <w:p w:rsidR="002B017C" w:rsidRDefault="002B017C" w:rsidP="002B017C">
      <w:pPr>
        <w:rPr>
          <w:rFonts w:ascii="Times New Roman"/>
          <w:sz w:val="20"/>
        </w:rPr>
      </w:pPr>
    </w:p>
    <w:p w:rsidR="002B017C" w:rsidRDefault="002B017C" w:rsidP="002B017C">
      <w:pPr>
        <w:rPr>
          <w:rFonts w:ascii="Times New Roman"/>
          <w:sz w:val="20"/>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75"/>
        <w:gridCol w:w="6165"/>
      </w:tblGrid>
      <w:tr w:rsidR="002B017C" w:rsidRPr="006829B8" w:rsidTr="00755377">
        <w:trPr>
          <w:trHeight w:val="1830"/>
          <w:tblCellSpacing w:w="15" w:type="dxa"/>
          <w:jc w:val="center"/>
        </w:trPr>
        <w:tc>
          <w:tcPr>
            <w:tcW w:w="1000" w:type="pct"/>
            <w:vMerge w:val="restart"/>
            <w:vAlign w:val="center"/>
            <w:hideMark/>
          </w:tcPr>
          <w:p w:rsidR="002B017C" w:rsidRPr="006829B8" w:rsidRDefault="0012266F" w:rsidP="00755377">
            <w:pPr>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Picture 1" o:spid="_x0000_i1045" type="#_x0000_t75" alt="http://www.miamidade.gov/govaction/images/county_seal_color.jpg" style="width:75pt;height:93pt;visibility:visible;mso-wrap-style:square">
                  <v:imagedata r:id="rId24" o:title="county_seal_color"/>
                </v:shape>
              </w:pict>
            </w:r>
          </w:p>
        </w:tc>
        <w:tc>
          <w:tcPr>
            <w:tcW w:w="0" w:type="auto"/>
            <w:vAlign w:val="center"/>
            <w:hideMark/>
          </w:tcPr>
          <w:p w:rsidR="002B017C" w:rsidRPr="006829B8" w:rsidRDefault="002B017C" w:rsidP="00755377">
            <w:pPr>
              <w:jc w:val="center"/>
              <w:rPr>
                <w:rFonts w:ascii="Times New Roman" w:eastAsia="Times New Roman" w:hAnsi="Times New Roman" w:cs="Times New Roman"/>
                <w:sz w:val="24"/>
                <w:szCs w:val="24"/>
              </w:rPr>
            </w:pPr>
            <w:r w:rsidRPr="006829B8">
              <w:rPr>
                <w:rFonts w:eastAsia="Times New Roman"/>
                <w:b/>
                <w:bCs/>
                <w:color w:val="000080"/>
                <w:sz w:val="36"/>
                <w:szCs w:val="36"/>
              </w:rPr>
              <w:t>Miami-Dade Legislative Item</w:t>
            </w:r>
            <w:r w:rsidRPr="006829B8">
              <w:rPr>
                <w:rFonts w:eastAsia="Times New Roman"/>
                <w:b/>
                <w:bCs/>
                <w:color w:val="000080"/>
                <w:sz w:val="36"/>
                <w:szCs w:val="36"/>
              </w:rPr>
              <w:br/>
              <w:t>File Number: 080212</w:t>
            </w:r>
            <w:r w:rsidRPr="006829B8">
              <w:rPr>
                <w:rFonts w:ascii="Times New Roman" w:eastAsia="Times New Roman" w:hAnsi="Times New Roman" w:cs="Times New Roman"/>
                <w:sz w:val="24"/>
                <w:szCs w:val="24"/>
              </w:rPr>
              <w:t xml:space="preserve"> </w:t>
            </w:r>
          </w:p>
        </w:tc>
      </w:tr>
      <w:tr w:rsidR="002B017C" w:rsidRPr="006829B8" w:rsidTr="00755377">
        <w:trPr>
          <w:tblCellSpacing w:w="15" w:type="dxa"/>
          <w:jc w:val="center"/>
        </w:trPr>
        <w:tc>
          <w:tcPr>
            <w:tcW w:w="0" w:type="auto"/>
            <w:vMerge/>
            <w:vAlign w:val="center"/>
            <w:hideMark/>
          </w:tcPr>
          <w:p w:rsidR="002B017C" w:rsidRPr="006829B8" w:rsidRDefault="002B017C" w:rsidP="00755377">
            <w:pPr>
              <w:rPr>
                <w:rFonts w:ascii="Times New Roman" w:eastAsia="Times New Roman" w:hAnsi="Times New Roman" w:cs="Times New Roman"/>
                <w:sz w:val="24"/>
                <w:szCs w:val="24"/>
              </w:rPr>
            </w:pPr>
          </w:p>
        </w:tc>
        <w:tc>
          <w:tcPr>
            <w:tcW w:w="0" w:type="auto"/>
            <w:vAlign w:val="center"/>
            <w:hideMark/>
          </w:tcPr>
          <w:p w:rsidR="002B017C" w:rsidRPr="006829B8" w:rsidRDefault="002B017C" w:rsidP="00755377">
            <w:pPr>
              <w:rPr>
                <w:rFonts w:ascii="Times New Roman" w:eastAsia="Times New Roman" w:hAnsi="Times New Roman" w:cs="Times New Roman"/>
                <w:sz w:val="20"/>
                <w:szCs w:val="20"/>
              </w:rPr>
            </w:pPr>
          </w:p>
        </w:tc>
      </w:tr>
    </w:tbl>
    <w:p w:rsidR="002B017C" w:rsidRPr="006829B8" w:rsidRDefault="002B017C" w:rsidP="002B017C">
      <w:pPr>
        <w:rPr>
          <w:rFonts w:ascii="Times New Roman" w:eastAsia="Times New Roman" w:hAnsi="Times New Roman" w:cs="Times New Roman"/>
          <w:vanish/>
          <w:sz w:val="24"/>
          <w:szCs w:val="24"/>
        </w:rPr>
      </w:pP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1829"/>
      </w:tblGrid>
      <w:tr w:rsidR="002B017C" w:rsidRPr="006829B8" w:rsidTr="00755377">
        <w:trPr>
          <w:tblCellSpacing w:w="15" w:type="dxa"/>
        </w:trPr>
        <w:tc>
          <w:tcPr>
            <w:tcW w:w="0" w:type="auto"/>
            <w:hideMark/>
          </w:tcPr>
          <w:p w:rsidR="002B017C" w:rsidRPr="006829B8" w:rsidRDefault="0012266F" w:rsidP="00755377">
            <w:pPr>
              <w:jc w:val="right"/>
              <w:rPr>
                <w:rFonts w:ascii="Times New Roman" w:eastAsia="Times New Roman" w:hAnsi="Times New Roman" w:cs="Times New Roman"/>
                <w:sz w:val="24"/>
                <w:szCs w:val="24"/>
              </w:rPr>
            </w:pPr>
            <w:hyperlink r:id="rId25" w:tgtFrame="_blank" w:history="1">
              <w:r w:rsidR="002B017C" w:rsidRPr="006829B8">
                <w:rPr>
                  <w:rFonts w:eastAsia="Times New Roman"/>
                  <w:b/>
                  <w:bCs/>
                  <w:color w:val="000080"/>
                  <w:sz w:val="20"/>
                  <w:szCs w:val="20"/>
                  <w:u w:val="single"/>
                </w:rPr>
                <w:t>Printable PDF Format</w:t>
              </w:r>
            </w:hyperlink>
            <w:r w:rsidR="002B017C" w:rsidRPr="006829B8">
              <w:rPr>
                <w:rFonts w:ascii="Times New Roman" w:eastAsia="Times New Roman" w:hAnsi="Times New Roman" w:cs="Times New Roman"/>
                <w:sz w:val="24"/>
                <w:szCs w:val="24"/>
              </w:rPr>
              <w:t xml:space="preserve"> </w:t>
            </w:r>
            <w:hyperlink r:id="rId26" w:tgtFrame="Window" w:history="1">
              <w:r>
                <w:rPr>
                  <w:rFonts w:ascii="Times New Roman" w:eastAsia="Times New Roman" w:hAnsi="Times New Roman" w:cs="Times New Roman"/>
                  <w:noProof/>
                  <w:color w:val="0000FF"/>
                  <w:sz w:val="24"/>
                  <w:szCs w:val="24"/>
                </w:rPr>
                <w:pict>
                  <v:shape id="Picture 3" o:spid="_x0000_i1046" type="#_x0000_t75" alt="Download Adobe Reader" href="http://www.adobe.com/products/acrobat/readstep2.html" target="Window" style="width:66pt;height:23.25pt;visibility:visible;mso-wrap-style:square" o:button="t">
                    <v:fill o:detectmouseclick="t"/>
                    <v:imagedata r:id="rId27" o:title="Download Adobe Reader"/>
                  </v:shape>
                </w:pict>
              </w:r>
            </w:hyperlink>
            <w:r w:rsidR="002B017C" w:rsidRPr="006829B8">
              <w:rPr>
                <w:rFonts w:ascii="Times New Roman" w:eastAsia="Times New Roman" w:hAnsi="Times New Roman" w:cs="Times New Roman"/>
                <w:sz w:val="24"/>
                <w:szCs w:val="24"/>
              </w:rPr>
              <w:t> </w:t>
            </w:r>
            <w:hyperlink r:id="rId28" w:tgtFrame="_blank" w:history="1">
              <w:r w:rsidR="002B017C" w:rsidRPr="006829B8">
                <w:rPr>
                  <w:rFonts w:ascii="Times New Roman" w:eastAsia="Times New Roman" w:hAnsi="Times New Roman" w:cs="Times New Roman"/>
                  <w:color w:val="0000FF"/>
                  <w:sz w:val="24"/>
                  <w:szCs w:val="24"/>
                  <w:u w:val="single"/>
                </w:rPr>
                <w:t xml:space="preserve">Clerk's Official Copy </w:t>
              </w:r>
            </w:hyperlink>
            <w:r w:rsidR="002B017C" w:rsidRPr="006829B8">
              <w:rPr>
                <w:rFonts w:ascii="Times New Roman" w:eastAsia="Times New Roman" w:hAnsi="Times New Roman" w:cs="Times New Roman"/>
                <w:sz w:val="24"/>
                <w:szCs w:val="24"/>
              </w:rPr>
              <w:t xml:space="preserve">   </w:t>
            </w:r>
          </w:p>
        </w:tc>
      </w:tr>
    </w:tbl>
    <w:p w:rsidR="002B017C" w:rsidRPr="006829B8" w:rsidRDefault="0012266F" w:rsidP="002B017C">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7"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19"/>
        <w:gridCol w:w="3180"/>
        <w:gridCol w:w="5571"/>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File Number: </w:t>
            </w:r>
            <w:r w:rsidRPr="006829B8">
              <w:rPr>
                <w:rFonts w:eastAsia="Times New Roman"/>
                <w:sz w:val="24"/>
                <w:szCs w:val="24"/>
              </w:rPr>
              <w:t xml:space="preserve">080212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File Type: </w:t>
            </w:r>
            <w:r w:rsidRPr="006829B8">
              <w:rPr>
                <w:rFonts w:eastAsia="Times New Roman"/>
                <w:sz w:val="24"/>
                <w:szCs w:val="24"/>
              </w:rPr>
              <w:t xml:space="preserve">Ordinance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Status: </w:t>
            </w:r>
            <w:r w:rsidRPr="006829B8">
              <w:rPr>
                <w:rFonts w:eastAsia="Times New Roman"/>
                <w:sz w:val="24"/>
                <w:szCs w:val="24"/>
              </w:rPr>
              <w:t xml:space="preserve">Adopted </w:t>
            </w: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Version: </w:t>
            </w:r>
            <w:r w:rsidRPr="006829B8">
              <w:rPr>
                <w:rFonts w:eastAsia="Times New Roman"/>
                <w:sz w:val="24"/>
                <w:szCs w:val="24"/>
              </w:rPr>
              <w:t xml:space="preserve">0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Reference: </w:t>
            </w:r>
            <w:r w:rsidRPr="006829B8">
              <w:rPr>
                <w:rFonts w:eastAsia="Times New Roman"/>
                <w:sz w:val="24"/>
                <w:szCs w:val="24"/>
              </w:rPr>
              <w:t>08-14</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Control: </w:t>
            </w:r>
            <w:r w:rsidRPr="006829B8">
              <w:rPr>
                <w:rFonts w:eastAsia="Times New Roman"/>
                <w:sz w:val="24"/>
                <w:szCs w:val="24"/>
              </w:rPr>
              <w:t xml:space="preserve">Board of County Commissioners </w:t>
            </w: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23"/>
              <w:gridCol w:w="2530"/>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File Name: </w:t>
                  </w:r>
                  <w:r w:rsidRPr="006829B8">
                    <w:rPr>
                      <w:rFonts w:eastAsia="Times New Roman"/>
                      <w:sz w:val="24"/>
                      <w:szCs w:val="24"/>
                    </w:rPr>
                    <w:t xml:space="preserve">WATER USE EFFICIENCY STANDARDS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Introduced: </w:t>
                  </w:r>
                  <w:r w:rsidRPr="006829B8">
                    <w:rPr>
                      <w:rFonts w:eastAsia="Times New Roman"/>
                      <w:sz w:val="24"/>
                      <w:szCs w:val="24"/>
                    </w:rPr>
                    <w:t xml:space="preserve">1/22/2008 </w:t>
                  </w: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Requester: </w:t>
            </w:r>
            <w:r w:rsidRPr="006829B8">
              <w:rPr>
                <w:rFonts w:eastAsia="Times New Roman"/>
                <w:sz w:val="24"/>
                <w:szCs w:val="24"/>
              </w:rPr>
              <w:t xml:space="preserve">NONE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Cost: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Final Action: </w:t>
            </w:r>
            <w:r w:rsidRPr="006829B8">
              <w:rPr>
                <w:rFonts w:eastAsia="Times New Roman"/>
                <w:sz w:val="24"/>
                <w:szCs w:val="24"/>
              </w:rPr>
              <w:t xml:space="preserve">2/5/2008 </w:t>
            </w: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3"/>
              <w:gridCol w:w="2929"/>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Agenda Date: </w:t>
                  </w:r>
                  <w:r w:rsidRPr="006829B8">
                    <w:rPr>
                      <w:rFonts w:eastAsia="Times New Roman"/>
                      <w:sz w:val="24"/>
                      <w:szCs w:val="24"/>
                    </w:rPr>
                    <w:t xml:space="preserve">2/5/2008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Agenda Item Number: </w:t>
                  </w:r>
                  <w:r w:rsidRPr="006829B8">
                    <w:rPr>
                      <w:rFonts w:eastAsia="Times New Roman"/>
                      <w:sz w:val="24"/>
                      <w:szCs w:val="24"/>
                    </w:rPr>
                    <w:t xml:space="preserve">7A </w:t>
                  </w: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
              <w:gridCol w:w="66"/>
              <w:gridCol w:w="634"/>
              <w:gridCol w:w="10458"/>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Notes: </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Title: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 xml:space="preserve">ORDINANCE RELATING TO WATER USE EFFICIENCY STANDARDS; CREATING SECTION 8-31 OF THE CODE OF MIAMI-DADE COUNTY, FLORIDA; ADOPTING LOCAL TECHNICAL AMENDMENTS TO FLORIDA BUILDING CODE FOR NEW RESIDENTIAL AND COMMERCIAL DEVELOPMENTS; REVISING AND PROVIDING FOR MAXIMUM FLOW RATES AND CONSUMPTION FOR PLUMBING FIXTURES, FIXTURE FITTINGS AND APPLIANCES; CREATING SECTIONS 32-84, 32-85 AND 32-86 OF THE CODE OF MIAMI-DADE COUNTY, FLORIDA; PROVIDING FOR PUBLICATION OF WATER USE EFFICIENCY STANDARDS MANUAL FOR NEW RESIDENTIAL AND COMMERCIAL DEVELOPMENTS; PROVIDING FOR EVALUATION OF ALTERNATIVE WATER SUPPLY PROJECTS FOR NEW DEVELOPMENTS OF REGIONAL IMPACT; PROVIDING FOR WATER USE EFFICIENCY AND CONSERVATION EDUCATION AND OUTREACH; AMENDING SECTION 8A-381 OF THE CODE OF MIAMI-DADE COUNTY, FLORIDA TO REQUIRE SUBMETERS IN MULTI-FAMILY RESIDENTIAL DEVELOPMENTS; PROVIDING SEVERABILITY, INCLUSION IN THE CODE AND AN EFFECTIVE DATE [SEE ORIGINAL ITEM UNDER FILE NO. 073213] </w:t>
                  </w: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86"/>
              <w:gridCol w:w="4747"/>
            </w:tblGrid>
            <w:tr w:rsidR="002B017C" w:rsidRPr="006829B8" w:rsidTr="00755377">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2462"/>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Indexes: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WATER AND SEWER</w:t>
                        </w:r>
                      </w:p>
                    </w:tc>
                  </w:tr>
                </w:tbl>
                <w:p w:rsidR="002B017C" w:rsidRPr="006829B8" w:rsidRDefault="002B017C" w:rsidP="00755377">
                  <w:pPr>
                    <w:rPr>
                      <w:rFonts w:ascii="Times New Roman" w:eastAsia="Times New Roman" w:hAnsi="Times New Roman" w:cs="Times New Roman"/>
                      <w:sz w:val="24"/>
                      <w:szCs w:val="24"/>
                    </w:rPr>
                  </w:pP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2"/>
                    <w:gridCol w:w="3410"/>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Sponsors: </w:t>
                        </w:r>
                      </w:p>
                    </w:tc>
                    <w:tc>
                      <w:tcPr>
                        <w:tcW w:w="0" w:type="auto"/>
                        <w:hideMark/>
                      </w:tcPr>
                      <w:p w:rsidR="002B017C" w:rsidRPr="006829B8" w:rsidRDefault="002B017C" w:rsidP="00755377">
                        <w:pPr>
                          <w:rPr>
                            <w:rFonts w:ascii="Times New Roman" w:eastAsia="Times New Roman" w:hAnsi="Times New Roman" w:cs="Times New Roman"/>
                            <w:sz w:val="24"/>
                            <w:szCs w:val="24"/>
                          </w:rPr>
                        </w:pPr>
                        <w:proofErr w:type="spellStart"/>
                        <w:r w:rsidRPr="006829B8">
                          <w:rPr>
                            <w:rFonts w:eastAsia="Times New Roman"/>
                            <w:sz w:val="24"/>
                            <w:szCs w:val="24"/>
                          </w:rPr>
                          <w:t>Natacha</w:t>
                        </w:r>
                        <w:proofErr w:type="spellEnd"/>
                        <w:r w:rsidRPr="006829B8">
                          <w:rPr>
                            <w:rFonts w:eastAsia="Times New Roman"/>
                            <w:sz w:val="24"/>
                            <w:szCs w:val="24"/>
                          </w:rPr>
                          <w:t xml:space="preserve"> </w:t>
                        </w:r>
                        <w:proofErr w:type="spellStart"/>
                        <w:r w:rsidRPr="006829B8">
                          <w:rPr>
                            <w:rFonts w:eastAsia="Times New Roman"/>
                            <w:sz w:val="24"/>
                            <w:szCs w:val="24"/>
                          </w:rPr>
                          <w:t>Seijas</w:t>
                        </w:r>
                        <w:proofErr w:type="spellEnd"/>
                        <w:r w:rsidRPr="006829B8">
                          <w:rPr>
                            <w:rFonts w:eastAsia="Times New Roman"/>
                            <w:sz w:val="24"/>
                            <w:szCs w:val="24"/>
                          </w:rPr>
                          <w:t xml:space="preserve">, Prime Sponsor </w:t>
                        </w: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ascii="Times New Roman" w:eastAsia="Times New Roman" w:hAnsi="Times New Roman" w:cs="Times New Roman"/>
                            <w:sz w:val="24"/>
                            <w:szCs w:val="24"/>
                          </w:rPr>
                          <w:t>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 xml:space="preserve">Katy Sorenson, Co-Sponsor </w:t>
                        </w:r>
                      </w:p>
                    </w:tc>
                  </w:tr>
                </w:tbl>
                <w:p w:rsidR="002B017C" w:rsidRPr="006829B8" w:rsidRDefault="002B017C" w:rsidP="00755377">
                  <w:pPr>
                    <w:rPr>
                      <w:rFonts w:ascii="Times New Roman" w:eastAsia="Times New Roman" w:hAnsi="Times New Roman" w:cs="Times New Roman"/>
                      <w:sz w:val="24"/>
                      <w:szCs w:val="24"/>
                    </w:rPr>
                  </w:pP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Sunset Provision: </w:t>
            </w:r>
            <w:r w:rsidRPr="006829B8">
              <w:rPr>
                <w:rFonts w:eastAsia="Times New Roman"/>
                <w:sz w:val="24"/>
                <w:szCs w:val="24"/>
              </w:rPr>
              <w:t xml:space="preserve">No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Effective Date: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Expiration Date: </w:t>
            </w:r>
          </w:p>
        </w:tc>
      </w:tr>
    </w:tbl>
    <w:p w:rsidR="002B017C" w:rsidRPr="006829B8" w:rsidRDefault="002B017C" w:rsidP="002B017C">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2"/>
        <w:gridCol w:w="1356"/>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Registered Lobbyist: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 xml:space="preserve">None Listed </w:t>
            </w:r>
          </w:p>
        </w:tc>
      </w:tr>
    </w:tbl>
    <w:p w:rsidR="002B017C" w:rsidRPr="006829B8" w:rsidRDefault="002B017C" w:rsidP="002B017C">
      <w:pPr>
        <w:rPr>
          <w:rFonts w:ascii="Times New Roman" w:eastAsia="Times New Roman" w:hAnsi="Times New Roman" w:cs="Times New Roman"/>
          <w:vanish/>
          <w:sz w:val="24"/>
          <w:szCs w:val="24"/>
        </w:rPr>
      </w:pPr>
    </w:p>
    <w:tbl>
      <w:tblPr>
        <w:tblW w:w="0" w:type="auto"/>
        <w:jc w:val="center"/>
        <w:tblCellSpacing w:w="15" w:type="dxa"/>
        <w:tblCellMar>
          <w:top w:w="30" w:type="dxa"/>
          <w:left w:w="30" w:type="dxa"/>
          <w:bottom w:w="30" w:type="dxa"/>
          <w:right w:w="30" w:type="dxa"/>
        </w:tblCellMar>
        <w:tblLook w:val="04A0" w:firstRow="1" w:lastRow="0" w:firstColumn="1" w:lastColumn="0" w:noHBand="0" w:noVBand="1"/>
      </w:tblPr>
      <w:tblGrid>
        <w:gridCol w:w="1944"/>
        <w:gridCol w:w="1133"/>
        <w:gridCol w:w="1350"/>
        <w:gridCol w:w="3554"/>
        <w:gridCol w:w="1134"/>
        <w:gridCol w:w="730"/>
        <w:gridCol w:w="1133"/>
        <w:gridCol w:w="1122"/>
      </w:tblGrid>
      <w:tr w:rsidR="002B017C" w:rsidRPr="006829B8" w:rsidTr="00755377">
        <w:trPr>
          <w:tblCellSpacing w:w="15" w:type="dxa"/>
          <w:jc w:val="center"/>
        </w:trPr>
        <w:tc>
          <w:tcPr>
            <w:tcW w:w="0" w:type="auto"/>
            <w:gridSpan w:val="8"/>
            <w:vAlign w:val="center"/>
            <w:hideMark/>
          </w:tcPr>
          <w:p w:rsidR="002B017C" w:rsidRPr="006829B8" w:rsidRDefault="0012266F" w:rsidP="00755377">
            <w:pPr>
              <w:jc w:val="center"/>
              <w:rPr>
                <w:rFonts w:eastAsia="Times New Roman"/>
                <w:b/>
                <w:bCs/>
                <w:sz w:val="27"/>
                <w:szCs w:val="27"/>
              </w:rPr>
            </w:pPr>
            <w:r>
              <w:rPr>
                <w:rFonts w:eastAsia="Times New Roman"/>
                <w:b/>
                <w:bCs/>
                <w:sz w:val="27"/>
                <w:szCs w:val="27"/>
              </w:rPr>
              <w:pict>
                <v:rect id="_x0000_i1048" style="width:0;height:1.5pt" o:hralign="center" o:hrstd="t" o:hr="t" fillcolor="#a0a0a0" stroked="f"/>
              </w:pict>
            </w:r>
          </w:p>
          <w:p w:rsidR="002B017C" w:rsidRPr="006829B8" w:rsidRDefault="002B017C" w:rsidP="00755377">
            <w:pPr>
              <w:jc w:val="center"/>
              <w:rPr>
                <w:rFonts w:eastAsia="Times New Roman"/>
                <w:b/>
                <w:bCs/>
                <w:sz w:val="27"/>
                <w:szCs w:val="27"/>
              </w:rPr>
            </w:pPr>
            <w:r w:rsidRPr="006829B8">
              <w:rPr>
                <w:rFonts w:eastAsia="Times New Roman"/>
                <w:b/>
                <w:bCs/>
                <w:sz w:val="27"/>
                <w:szCs w:val="27"/>
              </w:rPr>
              <w:br/>
              <w:t>Legislative History</w:t>
            </w:r>
          </w:p>
          <w:p w:rsidR="002B017C" w:rsidRPr="006829B8" w:rsidRDefault="0012266F" w:rsidP="00755377">
            <w:pPr>
              <w:jc w:val="center"/>
              <w:rPr>
                <w:rFonts w:eastAsia="Times New Roman"/>
                <w:b/>
                <w:bCs/>
                <w:sz w:val="27"/>
                <w:szCs w:val="27"/>
              </w:rPr>
            </w:pPr>
            <w:r>
              <w:rPr>
                <w:rFonts w:eastAsia="Times New Roman"/>
                <w:b/>
                <w:bCs/>
                <w:sz w:val="27"/>
                <w:szCs w:val="27"/>
              </w:rPr>
              <w:pict>
                <v:rect id="_x0000_i1049" style="width:0;height:1.5pt" o:hralign="center" o:hrstd="t" o:hr="t" fillcolor="#a0a0a0" stroked="f"/>
              </w:pict>
            </w:r>
          </w:p>
        </w:tc>
      </w:tr>
      <w:tr w:rsidR="002B017C" w:rsidRPr="006829B8" w:rsidTr="00755377">
        <w:trPr>
          <w:tblCellSpacing w:w="15" w:type="dxa"/>
          <w:jc w:val="center"/>
        </w:trPr>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Acting Body</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Date</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Agenda Item</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Action</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Sent To</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Due Date</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Returned</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Pass/Fail</w:t>
            </w:r>
          </w:p>
        </w:tc>
      </w:tr>
      <w:tr w:rsidR="002B017C" w:rsidRPr="006829B8" w:rsidTr="00755377">
        <w:trPr>
          <w:tblCellSpacing w:w="15" w:type="dxa"/>
          <w:jc w:val="center"/>
        </w:trPr>
        <w:tc>
          <w:tcPr>
            <w:tcW w:w="0" w:type="auto"/>
            <w:gridSpan w:val="8"/>
            <w:hideMark/>
          </w:tcPr>
          <w:p w:rsidR="002B017C" w:rsidRPr="006829B8" w:rsidRDefault="0012266F"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0" style="width:0;height:1.5pt" o:hralign="center" o:hrstd="t" o:hr="t" fillcolor="#a0a0a0" stroked="f"/>
              </w:pic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Board of County Commissioners</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2/5/2008</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7A</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Adopted</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P</w: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REPORT:</w:t>
            </w:r>
          </w:p>
        </w:tc>
        <w:tc>
          <w:tcPr>
            <w:tcW w:w="0" w:type="auto"/>
            <w:gridSpan w:val="7"/>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 xml:space="preserve">First Assistant County Attorney Abigail Price Williams read the forgoing proposed ordinance into the record. Commissioner Sosa questioned the scope of the mandate in this proposed resolution for high efficiency appliances, and this mandate’s impact to a normal consumer who bought a new unit. Mr. John </w:t>
            </w:r>
            <w:proofErr w:type="spellStart"/>
            <w:r w:rsidRPr="006829B8">
              <w:rPr>
                <w:rFonts w:eastAsia="Times New Roman"/>
                <w:sz w:val="20"/>
                <w:szCs w:val="20"/>
              </w:rPr>
              <w:t>Renfrow</w:t>
            </w:r>
            <w:proofErr w:type="spellEnd"/>
            <w:r w:rsidRPr="006829B8">
              <w:rPr>
                <w:rFonts w:eastAsia="Times New Roman"/>
                <w:sz w:val="20"/>
                <w:szCs w:val="20"/>
              </w:rPr>
              <w:t xml:space="preserve">, Director, Water and Sewer Department, noted these high efficiency products would be the only manufactured products on the market, and the Building Code Compliance Department would inspect to ensure high efficiency appliances were used. He pointed out the Environmental Protection Agency would make a similar mandate in a few years. It was moved by Commissioner </w:t>
            </w:r>
            <w:proofErr w:type="spellStart"/>
            <w:r w:rsidRPr="006829B8">
              <w:rPr>
                <w:rFonts w:eastAsia="Times New Roman"/>
                <w:sz w:val="20"/>
                <w:szCs w:val="20"/>
              </w:rPr>
              <w:t>Seijas</w:t>
            </w:r>
            <w:proofErr w:type="spellEnd"/>
            <w:r w:rsidRPr="006829B8">
              <w:rPr>
                <w:rFonts w:eastAsia="Times New Roman"/>
                <w:sz w:val="20"/>
                <w:szCs w:val="20"/>
              </w:rPr>
              <w:t xml:space="preserve"> that this proposed ordinance be adopted. This motion was seconded by Commissioner Martinez. Commissioner Sorenson asked that she be listed as a co-sponsor. Hearing no other questions or comments, the Commission proceeded to vote.</w:t>
            </w:r>
          </w:p>
        </w:tc>
      </w:tr>
      <w:tr w:rsidR="002B017C" w:rsidRPr="006829B8" w:rsidTr="00755377">
        <w:trPr>
          <w:tblCellSpacing w:w="15" w:type="dxa"/>
          <w:jc w:val="center"/>
        </w:trPr>
        <w:tc>
          <w:tcPr>
            <w:tcW w:w="0" w:type="auto"/>
            <w:gridSpan w:val="8"/>
            <w:hideMark/>
          </w:tcPr>
          <w:p w:rsidR="002B017C" w:rsidRPr="006829B8" w:rsidRDefault="0012266F"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051" style="width:0;height:1.5pt" o:hralign="center" o:hrstd="t" o:hr="t" fillcolor="#a0a0a0" stroked="f"/>
              </w:pic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County Attorney</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1/22/2008</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Assigned</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Henry N. Gillman</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1/22/2008</w:t>
            </w:r>
          </w:p>
        </w:tc>
        <w:tc>
          <w:tcPr>
            <w:tcW w:w="0" w:type="auto"/>
            <w:hideMark/>
          </w:tcPr>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jc w:val="center"/>
        </w:trPr>
        <w:tc>
          <w:tcPr>
            <w:tcW w:w="0" w:type="auto"/>
            <w:gridSpan w:val="8"/>
            <w:hideMark/>
          </w:tcPr>
          <w:p w:rsidR="002B017C" w:rsidRPr="006829B8" w:rsidRDefault="0012266F"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2" style="width:0;height:1.5pt" o:hralign="center" o:hrstd="t" o:hr="t" fillcolor="#a0a0a0" stroked="f"/>
              </w:pic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Governmental Operations and Environment Committee</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1/18/2008</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3A AMENDED</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Forwarded to BCC with a favorable recommendation with committee amendment(s)</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P</w: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REPORT:</w:t>
            </w:r>
          </w:p>
        </w:tc>
        <w:tc>
          <w:tcPr>
            <w:tcW w:w="0" w:type="auto"/>
            <w:gridSpan w:val="7"/>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 xml:space="preserve">Assistant County Attorney Henry Gillman read the foregoing proposed ordinance into the record, and noted scrivener’s errors existing in the ordinance that needed to be corrected as follows: The language in the second sentence under Section 8-31 should read as follows: “effective July 1, 2008, permit applications for new residential and commercial structures shall include high-efficiency plumbing fixtures, fixture fittings and appliances as provided in Table 604.4." The footnote FOR SI: below Table 604.4 under Section 8-31(A) that was over stricken, should remain in the ordinance. The language in the first sentence under Section 8-31 (B) should read as follows: “the County hereby adopts the following local technical amendments to Chapter 29 (Residential) of the Florida Building Code.” The language in the second sentence of the paragraph under the heading P2903.2 Maximum flow and water consumption should read as follows: “effective July 1, 2008, permit applications for new residential structures shall include high-efficiency plumbing fixtures, fixture fittings and appliances as provided in Table P2903.2a." The following language: “1 gallon =3.785 L,” should be inserted into the footnote below Table P2903.2a The language in the fourth sentence under section 32-84 should read: “The County or applicable municipality shall review….” in lieu of “MDWASD shall review…;” and the last sentence should read: “The developer’s agreement for water services shall include the water use efficiency standards approved by the County” in lieu of “…approved by MDWASD.” The language in Section 32-85 should read: “…reverse…” in lieu of “…reveres...” and; The language under section 8A-38(C) should read: “effective July 1, 2008, all permit applications for new multi-family residential developments shall be required to include a </w:t>
            </w:r>
            <w:proofErr w:type="spellStart"/>
            <w:r w:rsidRPr="006829B8">
              <w:rPr>
                <w:rFonts w:eastAsia="Times New Roman"/>
                <w:sz w:val="20"/>
                <w:szCs w:val="20"/>
              </w:rPr>
              <w:t>submeter</w:t>
            </w:r>
            <w:proofErr w:type="spellEnd"/>
            <w:r w:rsidRPr="006829B8">
              <w:rPr>
                <w:rFonts w:eastAsia="Times New Roman"/>
                <w:sz w:val="20"/>
                <w:szCs w:val="20"/>
              </w:rPr>
              <w:t xml:space="preserve"> for each individual dwelling unit.” Chairwoman </w:t>
            </w:r>
            <w:proofErr w:type="spellStart"/>
            <w:r w:rsidRPr="006829B8">
              <w:rPr>
                <w:rFonts w:eastAsia="Times New Roman"/>
                <w:sz w:val="20"/>
                <w:szCs w:val="20"/>
              </w:rPr>
              <w:t>Seijas</w:t>
            </w:r>
            <w:proofErr w:type="spellEnd"/>
            <w:r w:rsidRPr="006829B8">
              <w:rPr>
                <w:rFonts w:eastAsia="Times New Roman"/>
                <w:sz w:val="20"/>
                <w:szCs w:val="20"/>
              </w:rPr>
              <w:t xml:space="preserve"> opened the public hearing and there being no one to appear, the public hearing was closed. Hearing no further comments or discussion, the Committee forwarded the foregoing proposed ordinance to the County Commission, with a favorable recommendation, with Committee amendment(s) to correct scrivener’s errors as stated by Assistant County Attorney Henry Gilman.</w:t>
            </w:r>
          </w:p>
        </w:tc>
      </w:tr>
      <w:tr w:rsidR="002B017C" w:rsidRPr="006829B8" w:rsidTr="00755377">
        <w:trPr>
          <w:tblCellSpacing w:w="15" w:type="dxa"/>
          <w:jc w:val="center"/>
        </w:trPr>
        <w:tc>
          <w:tcPr>
            <w:tcW w:w="0" w:type="auto"/>
            <w:gridSpan w:val="8"/>
            <w:hideMark/>
          </w:tcPr>
          <w:p w:rsidR="002B017C" w:rsidRPr="006829B8" w:rsidRDefault="0012266F"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3" style="width:0;height:1.5pt" o:hralign="center" o:hrstd="t" o:hr="t" fillcolor="#a0a0a0" stroked="f"/>
              </w:pict>
            </w:r>
          </w:p>
        </w:tc>
      </w:tr>
    </w:tbl>
    <w:p w:rsidR="002B017C" w:rsidRPr="006829B8" w:rsidRDefault="002B017C" w:rsidP="002B017C">
      <w:pPr>
        <w:rPr>
          <w:rFonts w:ascii="Times New Roman" w:eastAsia="Times New Roman" w:hAnsi="Times New Roman" w:cs="Times New Roman"/>
          <w:vanish/>
          <w:sz w:val="24"/>
          <w:szCs w:val="24"/>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2100"/>
      </w:tblGrid>
      <w:tr w:rsidR="002B017C" w:rsidRPr="006829B8" w:rsidTr="00755377">
        <w:trPr>
          <w:tblCellSpacing w:w="15" w:type="dxa"/>
        </w:trPr>
        <w:tc>
          <w:tcPr>
            <w:tcW w:w="0" w:type="auto"/>
            <w:vAlign w:val="center"/>
            <w:hideMark/>
          </w:tcPr>
          <w:p w:rsidR="002B017C" w:rsidRPr="006829B8" w:rsidRDefault="002B017C" w:rsidP="00755377">
            <w:pPr>
              <w:jc w:val="center"/>
              <w:rPr>
                <w:rFonts w:eastAsia="Times New Roman"/>
                <w:b/>
                <w:bCs/>
                <w:sz w:val="27"/>
                <w:szCs w:val="27"/>
              </w:rPr>
            </w:pPr>
            <w:r w:rsidRPr="006829B8">
              <w:rPr>
                <w:rFonts w:eastAsia="Times New Roman"/>
                <w:b/>
                <w:bCs/>
                <w:sz w:val="27"/>
                <w:szCs w:val="27"/>
              </w:rPr>
              <w:t>Legislative Text</w:t>
            </w:r>
          </w:p>
          <w:p w:rsidR="002B017C" w:rsidRPr="006829B8" w:rsidRDefault="0012266F" w:rsidP="00755377">
            <w:pPr>
              <w:jc w:val="center"/>
              <w:rPr>
                <w:rFonts w:eastAsia="Times New Roman"/>
                <w:b/>
                <w:bCs/>
                <w:sz w:val="27"/>
                <w:szCs w:val="27"/>
              </w:rPr>
            </w:pPr>
            <w:r>
              <w:rPr>
                <w:rFonts w:eastAsia="Times New Roman"/>
                <w:b/>
                <w:bCs/>
                <w:sz w:val="27"/>
                <w:szCs w:val="27"/>
              </w:rPr>
              <w:pict>
                <v:rect id="_x0000_i1054" style="width:0;height:1.5pt" o:hralign="center" o:hrstd="t" o:hr="t" fillcolor="#a0a0a0" stroked="f"/>
              </w:pict>
            </w:r>
          </w:p>
        </w:tc>
      </w:tr>
      <w:tr w:rsidR="002B017C" w:rsidRPr="006829B8" w:rsidTr="00755377">
        <w:trPr>
          <w:tblCellSpacing w:w="15" w:type="dxa"/>
        </w:trPr>
        <w:tc>
          <w:tcPr>
            <w:tcW w:w="0" w:type="auto"/>
            <w:vAlign w:val="center"/>
            <w:hideMark/>
          </w:tcPr>
          <w:p w:rsidR="002B017C" w:rsidRPr="006829B8" w:rsidRDefault="002B017C" w:rsidP="00755377">
            <w:pPr>
              <w:rPr>
                <w:rFonts w:ascii="Times New Roman" w:eastAsia="Times New Roman" w:hAnsi="Times New Roman" w:cs="Times New Roman"/>
                <w:sz w:val="24"/>
                <w:szCs w:val="24"/>
              </w:rPr>
            </w:pPr>
          </w:p>
          <w:p w:rsidR="002B017C" w:rsidRPr="006829B8" w:rsidRDefault="002B017C" w:rsidP="00755377">
            <w:pPr>
              <w:spacing w:before="100" w:beforeAutospacing="1" w:after="100" w:afterAutospacing="1"/>
              <w:rPr>
                <w:rFonts w:ascii="Times New Roman" w:eastAsia="Times New Roman" w:hAnsi="Times New Roman" w:cs="Times New Roman"/>
                <w:b/>
                <w:bCs/>
                <w:sz w:val="24"/>
                <w:szCs w:val="24"/>
              </w:rPr>
            </w:pPr>
            <w:r w:rsidRPr="006829B8">
              <w:rPr>
                <w:rFonts w:ascii="Times New Roman" w:eastAsia="Times New Roman" w:hAnsi="Times New Roman" w:cs="Times New Roman"/>
                <w:b/>
                <w:bCs/>
                <w:sz w:val="24"/>
                <w:szCs w:val="24"/>
              </w:rPr>
              <w:t>TITLE</w:t>
            </w:r>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t xml:space="preserve">ORDINANCE RELATING TO WATER USE EFFICIENCY STANDARDS; CREATING SECTION 8-31 OF THE CODE OF MIAMI-DADE COUNTY, FLORIDA; ADOPTING LOCAL TECHNICAL AMENDMENTS TO FLORIDA BUILDING CODE FOR NEW RESIDENTIAL AND COMMERCIAL DEVELOPMENTS; REVISING AND PROVIDING FOR MAXIMUM FLOW RATES AND CONSUMPTION FOR PLUMBING FIXTURES, FIXTURE FITTINGS AND APPLIANCES; CREATING SECTIONS 32-84, 32-85 AND 32-86 OF THE CODE OF MIAMI-DADE COUNTY, FLORIDA; PROVIDING FOR PUBLICATION OF WATER USE EFFICIENCY STANDARDS MANUAL FOR NEW RESIDENTIAL AND COMMERCIAL DEVELOPMENTS; PROVIDING FOR EVALUATION OF ALTERNATIVE WATER SUPPLY PROJECTS FOR NEW DEVELOPMENTS OF REGIONAL IMPACT; PROVIDING FOR WATER USE EFFICIENCY AND CONSERVATION EDUCATION AND OUTREACH; AMENDING SECTION 8A-381 OF THE CODE OF MIAMI-DADE COUNTY, FLORIDA TO REQUIRE SUBMETERS IN MULTI-FAMILY RESIDENTIAL DEVELOPMENTS; PROVIDING SEVERABILITY, INCLUSION IN THE CODE AND AN EFFECTIVE DATE </w:t>
            </w:r>
          </w:p>
          <w:p w:rsidR="002B017C" w:rsidRPr="006829B8" w:rsidRDefault="002B017C" w:rsidP="00755377">
            <w:pPr>
              <w:spacing w:before="100" w:beforeAutospacing="1" w:after="100" w:afterAutospacing="1"/>
              <w:rPr>
                <w:rFonts w:ascii="Times New Roman" w:eastAsia="Times New Roman" w:hAnsi="Times New Roman" w:cs="Times New Roman"/>
                <w:sz w:val="24"/>
                <w:szCs w:val="24"/>
              </w:rPr>
            </w:pPr>
            <w:r w:rsidRPr="006829B8">
              <w:rPr>
                <w:rFonts w:ascii="Times New Roman" w:eastAsia="Times New Roman" w:hAnsi="Times New Roman" w:cs="Times New Roman"/>
                <w:b/>
                <w:bCs/>
                <w:sz w:val="24"/>
                <w:szCs w:val="24"/>
              </w:rPr>
              <w:t>BODY</w:t>
            </w:r>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t xml:space="preserve">WHEREAS, Miami-Dade County's main source of drinking water is the Biscayne Aquifer which also serves two national parks, the Everglades and Biscayne National Park, agricultural interests, industrial and other users; and </w:t>
            </w:r>
            <w:r w:rsidRPr="006829B8">
              <w:rPr>
                <w:rFonts w:ascii="Times New Roman" w:eastAsia="Times New Roman" w:hAnsi="Times New Roman" w:cs="Times New Roman"/>
                <w:sz w:val="24"/>
                <w:szCs w:val="24"/>
              </w:rPr>
              <w:br/>
              <w:t xml:space="preserve">WHEREAS, the Miami-Dade Water and Sewer Department ("Department") supplies potable water to over 400,000 retail customers and provides wholesale water service to 15 municipalities; and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WHEREAS, approximately 348 million gallons per day is withdrawn from the Biscayne Aquifer by the Department for public water supply; and </w:t>
            </w:r>
            <w:r w:rsidRPr="006829B8">
              <w:rPr>
                <w:rFonts w:ascii="Times New Roman" w:eastAsia="Times New Roman" w:hAnsi="Times New Roman" w:cs="Times New Roman"/>
                <w:sz w:val="24"/>
                <w:szCs w:val="24"/>
              </w:rPr>
              <w:br/>
              <w:t xml:space="preserve">WHEREAS, Miami-Dade County is located within the Lower East Coast planning area of the South Florida Water Management District ("District"); and </w:t>
            </w:r>
            <w:r w:rsidRPr="006829B8">
              <w:rPr>
                <w:rFonts w:ascii="Times New Roman" w:eastAsia="Times New Roman" w:hAnsi="Times New Roman" w:cs="Times New Roman"/>
                <w:sz w:val="24"/>
                <w:szCs w:val="24"/>
              </w:rPr>
              <w:br/>
              <w:t xml:space="preserve">WHEREAS, the District has adopted a new Regional Water Availability Rule that includes the Lower East Coast as a geographic area with restrictions on the utilization of specific water supply sources; and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lastRenderedPageBreak/>
              <w:t xml:space="preserve">WHEREAS, the Department has applied to the District for a 20-year Consumptive Use Permit; and </w:t>
            </w:r>
            <w:r w:rsidRPr="006829B8">
              <w:rPr>
                <w:rFonts w:ascii="Times New Roman" w:eastAsia="Times New Roman" w:hAnsi="Times New Roman" w:cs="Times New Roman"/>
                <w:sz w:val="24"/>
                <w:szCs w:val="24"/>
              </w:rPr>
              <w:br/>
              <w:t xml:space="preserve">WHEREAS, the County is required to develop alternative water sources to meet increased demands over the next 20 years; and </w:t>
            </w:r>
            <w:r w:rsidRPr="006829B8">
              <w:rPr>
                <w:rFonts w:ascii="Times New Roman" w:eastAsia="Times New Roman" w:hAnsi="Times New Roman" w:cs="Times New Roman"/>
                <w:sz w:val="24"/>
                <w:szCs w:val="24"/>
              </w:rPr>
              <w:br/>
              <w:t xml:space="preserve">WHEREAS, the County is making significant financial investments in capital improvement projects to provide adequate water supply for projected water demands by the use of alternative water supplies such as reclaimed water and brackish water from the </w:t>
            </w:r>
            <w:proofErr w:type="spellStart"/>
            <w:r w:rsidRPr="006829B8">
              <w:rPr>
                <w:rFonts w:ascii="Times New Roman" w:eastAsia="Times New Roman" w:hAnsi="Times New Roman" w:cs="Times New Roman"/>
                <w:sz w:val="24"/>
                <w:szCs w:val="24"/>
              </w:rPr>
              <w:t>Floridan</w:t>
            </w:r>
            <w:proofErr w:type="spellEnd"/>
            <w:r w:rsidRPr="006829B8">
              <w:rPr>
                <w:rFonts w:ascii="Times New Roman" w:eastAsia="Times New Roman" w:hAnsi="Times New Roman" w:cs="Times New Roman"/>
                <w:sz w:val="24"/>
                <w:szCs w:val="24"/>
              </w:rPr>
              <w:t xml:space="preserve"> Aquifer; and </w:t>
            </w:r>
            <w:r w:rsidRPr="006829B8">
              <w:rPr>
                <w:rFonts w:ascii="Times New Roman" w:eastAsia="Times New Roman" w:hAnsi="Times New Roman" w:cs="Times New Roman"/>
                <w:sz w:val="24"/>
                <w:szCs w:val="24"/>
              </w:rPr>
              <w:br/>
              <w:t xml:space="preserve">WHEREAS, this Board finds that the efficient use and conservation of water reflect responsible use of a limited and precious resource that is essential to life, and will prevent and reduce wasteful, uneconomical, impractical, or unreasonable use of water resources; and </w:t>
            </w:r>
            <w:r w:rsidRPr="006829B8">
              <w:rPr>
                <w:rFonts w:ascii="Times New Roman" w:eastAsia="Times New Roman" w:hAnsi="Times New Roman" w:cs="Times New Roman"/>
                <w:sz w:val="24"/>
                <w:szCs w:val="24"/>
              </w:rPr>
              <w:br/>
              <w:t xml:space="preserve">WHEREAS, in 2006, this Board approved the Miami-Dade County Water Use Efficiency Five-Year Plan ("Water Use Efficiency Plan") which is goal-based, accountable and measures water conservation efforts; and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WHEREAS, in 2007, the District approved the Water Use Efficiency Plan for 20 years to coincide with the County's proposed 20-year Consumptive Use Permit; and </w:t>
            </w:r>
            <w:r w:rsidRPr="006829B8">
              <w:rPr>
                <w:rFonts w:ascii="Times New Roman" w:eastAsia="Times New Roman" w:hAnsi="Times New Roman" w:cs="Times New Roman"/>
                <w:sz w:val="24"/>
                <w:szCs w:val="24"/>
              </w:rPr>
              <w:br/>
              <w:t xml:space="preserve">WHEREAS, a stakeholder Advisory Committee appointed by the Director of the Water and Sewer Department provided this Board with recommendations to achieve maximum water use savings for all new development in Miami-Dade County; and </w:t>
            </w:r>
            <w:r w:rsidRPr="006829B8">
              <w:rPr>
                <w:rFonts w:ascii="Times New Roman" w:eastAsia="Times New Roman" w:hAnsi="Times New Roman" w:cs="Times New Roman"/>
                <w:sz w:val="24"/>
                <w:szCs w:val="24"/>
              </w:rPr>
              <w:br/>
              <w:t xml:space="preserve">WHEREAS, in accordance with R-884-06, Miami-Dade County is a partner with the Environmental Protection Agency WaterSense Program for the promotion and implementation of water use saving technologies through its Water-Use Efficiency Plan; and </w:t>
            </w:r>
            <w:r w:rsidRPr="006829B8">
              <w:rPr>
                <w:rFonts w:ascii="Times New Roman" w:eastAsia="Times New Roman" w:hAnsi="Times New Roman" w:cs="Times New Roman"/>
                <w:sz w:val="24"/>
                <w:szCs w:val="24"/>
              </w:rPr>
              <w:br/>
              <w:t xml:space="preserve">WHEREAS, Miami-Dade County is an active participant in the Florida Department of Environmental Protection Conserve Florida Water Program for the development of statewide guidelines for water use efficiency; and </w:t>
            </w:r>
            <w:r w:rsidRPr="006829B8">
              <w:rPr>
                <w:rFonts w:ascii="Times New Roman" w:eastAsia="Times New Roman" w:hAnsi="Times New Roman" w:cs="Times New Roman"/>
                <w:sz w:val="24"/>
                <w:szCs w:val="24"/>
              </w:rPr>
              <w:br/>
              <w:t xml:space="preserve">WHEREAS, this Board finds that significant amounts of water can be saved through the installation of efficient water fixtures, appliances and other water saving measures and equipment; and </w:t>
            </w:r>
            <w:r w:rsidRPr="006829B8">
              <w:rPr>
                <w:rFonts w:ascii="Times New Roman" w:eastAsia="Times New Roman" w:hAnsi="Times New Roman" w:cs="Times New Roman"/>
                <w:sz w:val="24"/>
                <w:szCs w:val="24"/>
              </w:rPr>
              <w:br/>
              <w:t xml:space="preserve">WHEREAS, such water use efficiency measures in new developments will help ensure that the County meets its water conservation goals provided in the Water Use Efficiency Plan for the duration of the County's 20-year water use permit; and </w:t>
            </w:r>
            <w:r w:rsidRPr="006829B8">
              <w:rPr>
                <w:rFonts w:ascii="Times New Roman" w:eastAsia="Times New Roman" w:hAnsi="Times New Roman" w:cs="Times New Roman"/>
                <w:sz w:val="24"/>
                <w:szCs w:val="24"/>
              </w:rPr>
              <w:br/>
              <w:t xml:space="preserve">WHEREAS, the Florida Building Code, as amended by local technical amendments pursuant to Section 553.73(4)(b), Florida Statutes, is the uniform building code for Miami-Dade County; and </w:t>
            </w:r>
            <w:r w:rsidRPr="006829B8">
              <w:rPr>
                <w:rFonts w:ascii="Times New Roman" w:eastAsia="Times New Roman" w:hAnsi="Times New Roman" w:cs="Times New Roman"/>
                <w:sz w:val="24"/>
                <w:szCs w:val="24"/>
              </w:rPr>
              <w:br/>
              <w:t xml:space="preserve">WHEREAS, based on the local conditions of water resources and the projected demand for water in Miami-Dade County, this Board finds that there is a local need to strengthen the requirements of the Florida Building Code for Miami-Dade County to meet the water conservation goals provided in the Water Use Efficiency Plan and to ensure the availability of potable water to meet the County's projected demand for water and protect the public's health, safety and welfare; and </w:t>
            </w:r>
            <w:r w:rsidRPr="006829B8">
              <w:rPr>
                <w:rFonts w:ascii="Times New Roman" w:eastAsia="Times New Roman" w:hAnsi="Times New Roman" w:cs="Times New Roman"/>
                <w:sz w:val="24"/>
                <w:szCs w:val="24"/>
              </w:rPr>
              <w:br/>
              <w:t xml:space="preserve">WHEREAS, the proposed local technical amendments to the Florida Building Code addresses the County's needs, </w:t>
            </w:r>
            <w:r w:rsidRPr="006829B8">
              <w:rPr>
                <w:rFonts w:ascii="Times New Roman" w:eastAsia="Times New Roman" w:hAnsi="Times New Roman" w:cs="Times New Roman"/>
                <w:sz w:val="24"/>
                <w:szCs w:val="24"/>
              </w:rPr>
              <w:br/>
              <w:t xml:space="preserve">NOW, THEREFORE, BE IT ORDAINED BY THE BOARD OF COUNTY COMMISSIONERS OF MIAMI-DADE COUNTY, FLORIDA: </w:t>
            </w:r>
            <w:r w:rsidRPr="006829B8">
              <w:rPr>
                <w:rFonts w:ascii="Times New Roman" w:eastAsia="Times New Roman" w:hAnsi="Times New Roman" w:cs="Times New Roman"/>
                <w:sz w:val="24"/>
                <w:szCs w:val="24"/>
              </w:rPr>
              <w:br/>
              <w:t xml:space="preserve">Section 1. Section 8-31 of the Code of Miami-Dade County is hereby created to read as follows: 1 </w:t>
            </w:r>
            <w:r w:rsidRPr="006829B8">
              <w:rPr>
                <w:rFonts w:ascii="Times New Roman" w:eastAsia="Times New Roman" w:hAnsi="Times New Roman" w:cs="Times New Roman"/>
                <w:sz w:val="24"/>
                <w:szCs w:val="24"/>
              </w:rPr>
              <w:br/>
              <w:t xml:space="preserve">&gt;&gt;Sec. 8-31. Local Technical Amendments to Florida Building Code </w:t>
            </w:r>
            <w:r w:rsidRPr="006829B8">
              <w:rPr>
                <w:rFonts w:ascii="Times New Roman" w:eastAsia="Times New Roman" w:hAnsi="Times New Roman" w:cs="Times New Roman"/>
                <w:sz w:val="24"/>
                <w:szCs w:val="24"/>
              </w:rPr>
              <w:br/>
              <w:t xml:space="preserve">(A) The County hereby adopts the following local technical amendments to Chapter 6 (Plumbing) of the Florida Building Code.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604.4 Maximum flow and water consumption.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The maximum water consumption flow rates and quantities for all plumbing fixtures, fixture fittings and appliances shall be in accordance with Table 604.4. Effective July 1, 2008, permit applications for new residential and commercial structures shall include high efficiency plumbing fixtures, fixture fittings and appliances as provided in Table 604.4. Such high efficiency plumbing fixtures, fixture fittings and appliances shall comply with the specifications of U.S. Environmental Protection Agency (EPA) WaterSense Program or the Uniform North American Requirements (UNAR) Guidelines and Specifications.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Exceptions: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1. Blowout design water closets [3.5 gallons (13L) per flushing cycle]. </w:t>
            </w:r>
            <w:r w:rsidRPr="006829B8">
              <w:rPr>
                <w:rFonts w:ascii="Times New Roman" w:eastAsia="Times New Roman" w:hAnsi="Times New Roman" w:cs="Times New Roman"/>
                <w:sz w:val="24"/>
                <w:szCs w:val="24"/>
              </w:rPr>
              <w:br/>
              <w:t xml:space="preserve">2. Vegetable sprays. </w:t>
            </w:r>
            <w:r w:rsidRPr="006829B8">
              <w:rPr>
                <w:rFonts w:ascii="Times New Roman" w:eastAsia="Times New Roman" w:hAnsi="Times New Roman" w:cs="Times New Roman"/>
                <w:sz w:val="24"/>
                <w:szCs w:val="24"/>
              </w:rPr>
              <w:br/>
              <w:t xml:space="preserve">3. Clinical sinks [4.5 gallons (17 L) per flushing cycle]. </w:t>
            </w:r>
            <w:r w:rsidRPr="006829B8">
              <w:rPr>
                <w:rFonts w:ascii="Times New Roman" w:eastAsia="Times New Roman" w:hAnsi="Times New Roman" w:cs="Times New Roman"/>
                <w:sz w:val="24"/>
                <w:szCs w:val="24"/>
              </w:rPr>
              <w:br/>
              <w:t xml:space="preserve">4. Service sinks. </w:t>
            </w:r>
            <w:r w:rsidRPr="006829B8">
              <w:rPr>
                <w:rFonts w:ascii="Times New Roman" w:eastAsia="Times New Roman" w:hAnsi="Times New Roman" w:cs="Times New Roman"/>
                <w:sz w:val="24"/>
                <w:szCs w:val="24"/>
              </w:rPr>
              <w:br/>
              <w:t xml:space="preserve">5. Emergency showers.&lt;&lt;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lastRenderedPageBreak/>
              <w:t xml:space="preserve">TABLE 604.4 </w:t>
            </w:r>
            <w:r w:rsidRPr="006829B8">
              <w:rPr>
                <w:rFonts w:ascii="Times New Roman" w:eastAsia="Times New Roman" w:hAnsi="Times New Roman" w:cs="Times New Roman"/>
                <w:sz w:val="24"/>
                <w:szCs w:val="24"/>
              </w:rPr>
              <w:br/>
              <w:t xml:space="preserve">MAXIMUM FLOW RATES AND CONSUMPTION FOR </w:t>
            </w:r>
            <w:r w:rsidRPr="006829B8">
              <w:rPr>
                <w:rFonts w:ascii="Times New Roman" w:eastAsia="Times New Roman" w:hAnsi="Times New Roman" w:cs="Times New Roman"/>
                <w:sz w:val="24"/>
                <w:szCs w:val="24"/>
              </w:rPr>
              <w:br/>
              <w:t xml:space="preserve">PLUMBING FIXTURES&gt;&gt;,&lt;&lt; [[AND]] FIXTURE FITTINGS &gt;&gt;AND APPLIANCES&lt;&lt;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PLUMBING FIXTURE </w:t>
            </w:r>
            <w:r w:rsidRPr="006829B8">
              <w:rPr>
                <w:rFonts w:ascii="Times New Roman" w:eastAsia="Times New Roman" w:hAnsi="Times New Roman" w:cs="Times New Roman"/>
                <w:sz w:val="24"/>
                <w:szCs w:val="24"/>
              </w:rPr>
              <w:br/>
              <w:t xml:space="preserve">OR FIXTURE FITTING </w:t>
            </w:r>
            <w:r w:rsidRPr="006829B8">
              <w:rPr>
                <w:rFonts w:ascii="Times New Roman" w:eastAsia="Times New Roman" w:hAnsi="Times New Roman" w:cs="Times New Roman"/>
                <w:sz w:val="24"/>
                <w:szCs w:val="24"/>
              </w:rPr>
              <w:br/>
              <w:t xml:space="preserve">MAXIMUM FLOW RATE </w:t>
            </w:r>
            <w:r w:rsidRPr="006829B8">
              <w:rPr>
                <w:rFonts w:ascii="Times New Roman" w:eastAsia="Times New Roman" w:hAnsi="Times New Roman" w:cs="Times New Roman"/>
                <w:sz w:val="24"/>
                <w:szCs w:val="24"/>
              </w:rPr>
              <w:br/>
              <w:t xml:space="preserve">[[OR QUANTIFY]] b </w:t>
            </w:r>
            <w:r w:rsidRPr="006829B8">
              <w:rPr>
                <w:rFonts w:ascii="Times New Roman" w:eastAsia="Times New Roman" w:hAnsi="Times New Roman" w:cs="Times New Roman"/>
                <w:sz w:val="24"/>
                <w:szCs w:val="24"/>
              </w:rPr>
              <w:br/>
              <w:t xml:space="preserve">Lavatory, private </w:t>
            </w:r>
            <w:r w:rsidRPr="006829B8">
              <w:rPr>
                <w:rFonts w:ascii="Times New Roman" w:eastAsia="Times New Roman" w:hAnsi="Times New Roman" w:cs="Times New Roman"/>
                <w:sz w:val="24"/>
                <w:szCs w:val="24"/>
              </w:rPr>
              <w:br/>
              <w:t xml:space="preserve">[[2.2]] &gt;&gt;1.0&lt;&lt; gpm at 60 psi </w:t>
            </w:r>
            <w:r w:rsidRPr="006829B8">
              <w:rPr>
                <w:rFonts w:ascii="Times New Roman" w:eastAsia="Times New Roman" w:hAnsi="Times New Roman" w:cs="Times New Roman"/>
                <w:sz w:val="24"/>
                <w:szCs w:val="24"/>
              </w:rPr>
              <w:br/>
              <w:t xml:space="preserve">Lavatory, public, (metering) </w:t>
            </w:r>
            <w:r w:rsidRPr="006829B8">
              <w:rPr>
                <w:rFonts w:ascii="Times New Roman" w:eastAsia="Times New Roman" w:hAnsi="Times New Roman" w:cs="Times New Roman"/>
                <w:sz w:val="24"/>
                <w:szCs w:val="24"/>
              </w:rPr>
              <w:br/>
              <w:t xml:space="preserve">0.25 gallon per metering cycle </w:t>
            </w:r>
            <w:r w:rsidRPr="006829B8">
              <w:rPr>
                <w:rFonts w:ascii="Times New Roman" w:eastAsia="Times New Roman" w:hAnsi="Times New Roman" w:cs="Times New Roman"/>
                <w:sz w:val="24"/>
                <w:szCs w:val="24"/>
              </w:rPr>
              <w:br/>
              <w:t xml:space="preserve">Lavatory, public </w:t>
            </w:r>
            <w:r w:rsidRPr="006829B8">
              <w:rPr>
                <w:rFonts w:ascii="Times New Roman" w:eastAsia="Times New Roman" w:hAnsi="Times New Roman" w:cs="Times New Roman"/>
                <w:sz w:val="24"/>
                <w:szCs w:val="24"/>
              </w:rPr>
              <w:br/>
              <w:t xml:space="preserve">(other than metering) </w:t>
            </w:r>
            <w:r w:rsidRPr="006829B8">
              <w:rPr>
                <w:rFonts w:ascii="Times New Roman" w:eastAsia="Times New Roman" w:hAnsi="Times New Roman" w:cs="Times New Roman"/>
                <w:sz w:val="24"/>
                <w:szCs w:val="24"/>
              </w:rPr>
              <w:br/>
              <w:t xml:space="preserve">0.5 gpm at 60 psi </w:t>
            </w:r>
            <w:r w:rsidRPr="006829B8">
              <w:rPr>
                <w:rFonts w:ascii="Times New Roman" w:eastAsia="Times New Roman" w:hAnsi="Times New Roman" w:cs="Times New Roman"/>
                <w:sz w:val="24"/>
                <w:szCs w:val="24"/>
              </w:rPr>
              <w:br/>
              <w:t xml:space="preserve">Shower head a </w:t>
            </w:r>
            <w:r w:rsidRPr="006829B8">
              <w:rPr>
                <w:rFonts w:ascii="Times New Roman" w:eastAsia="Times New Roman" w:hAnsi="Times New Roman" w:cs="Times New Roman"/>
                <w:sz w:val="24"/>
                <w:szCs w:val="24"/>
              </w:rPr>
              <w:br/>
              <w:t xml:space="preserve">[[2.5]] &gt;&gt; 1.5&lt;&lt; gpm at 80 psi </w:t>
            </w:r>
            <w:r w:rsidRPr="006829B8">
              <w:rPr>
                <w:rFonts w:ascii="Times New Roman" w:eastAsia="Times New Roman" w:hAnsi="Times New Roman" w:cs="Times New Roman"/>
                <w:sz w:val="24"/>
                <w:szCs w:val="24"/>
              </w:rPr>
              <w:br/>
              <w:t xml:space="preserve">Sink faucet </w:t>
            </w:r>
            <w:r w:rsidRPr="006829B8">
              <w:rPr>
                <w:rFonts w:ascii="Times New Roman" w:eastAsia="Times New Roman" w:hAnsi="Times New Roman" w:cs="Times New Roman"/>
                <w:sz w:val="24"/>
                <w:szCs w:val="24"/>
              </w:rPr>
              <w:br/>
              <w:t xml:space="preserve">[[2.2]] &gt;&gt; 1.0&lt;&lt; gpm at 60 psi </w:t>
            </w:r>
            <w:r w:rsidRPr="006829B8">
              <w:rPr>
                <w:rFonts w:ascii="Times New Roman" w:eastAsia="Times New Roman" w:hAnsi="Times New Roman" w:cs="Times New Roman"/>
                <w:sz w:val="24"/>
                <w:szCs w:val="24"/>
              </w:rPr>
              <w:br/>
              <w:t xml:space="preserve">Urinal </w:t>
            </w:r>
            <w:r w:rsidRPr="006829B8">
              <w:rPr>
                <w:rFonts w:ascii="Times New Roman" w:eastAsia="Times New Roman" w:hAnsi="Times New Roman" w:cs="Times New Roman"/>
                <w:sz w:val="24"/>
                <w:szCs w:val="24"/>
              </w:rPr>
              <w:br/>
              <w:t xml:space="preserve">&gt;&gt;Waterless or 0.5&lt;&lt; gallon per flushing cycle </w:t>
            </w:r>
            <w:r w:rsidRPr="006829B8">
              <w:rPr>
                <w:rFonts w:ascii="Times New Roman" w:eastAsia="Times New Roman" w:hAnsi="Times New Roman" w:cs="Times New Roman"/>
                <w:sz w:val="24"/>
                <w:szCs w:val="24"/>
              </w:rPr>
              <w:br/>
              <w:t xml:space="preserve">Water closet </w:t>
            </w:r>
            <w:r w:rsidRPr="006829B8">
              <w:rPr>
                <w:rFonts w:ascii="Times New Roman" w:eastAsia="Times New Roman" w:hAnsi="Times New Roman" w:cs="Times New Roman"/>
                <w:sz w:val="24"/>
                <w:szCs w:val="24"/>
              </w:rPr>
              <w:br/>
              <w:t xml:space="preserve">[[1.6]] &gt;&gt;1.28&lt;&lt; gallons per flushing cycle </w:t>
            </w:r>
            <w:r w:rsidRPr="006829B8">
              <w:rPr>
                <w:rFonts w:ascii="Times New Roman" w:eastAsia="Times New Roman" w:hAnsi="Times New Roman" w:cs="Times New Roman"/>
                <w:sz w:val="24"/>
                <w:szCs w:val="24"/>
              </w:rPr>
              <w:br/>
              <w:t xml:space="preserve">&gt;&gt;Dishwasher (residential)&lt;&lt;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&gt;&gt;Dishwasher (commercial)&lt;&lt;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&gt;&gt;Under the counter machines&lt;&lt; </w:t>
            </w:r>
            <w:r w:rsidRPr="006829B8">
              <w:rPr>
                <w:rFonts w:ascii="Times New Roman" w:eastAsia="Times New Roman" w:hAnsi="Times New Roman" w:cs="Times New Roman"/>
                <w:sz w:val="24"/>
                <w:szCs w:val="24"/>
              </w:rPr>
              <w:br/>
              <w:t xml:space="preserve">&gt;&gt;6.5 gallons per cycle or less (Energy Star/Water Sense Certified) c&lt;&lt;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&gt;&gt;less than 1.2 gallons per rack for fill and dump machines and less than 0.9 gallons per rack for all other types of machines&lt;&lt;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&gt;&gt;1.0 gallon or less per rack for high- temperature machines and 1.7 gallons per rack for low-temperature machines&lt;&lt; </w:t>
            </w:r>
            <w:r w:rsidRPr="006829B8">
              <w:rPr>
                <w:rFonts w:ascii="Times New Roman" w:eastAsia="Times New Roman" w:hAnsi="Times New Roman" w:cs="Times New Roman"/>
                <w:sz w:val="24"/>
                <w:szCs w:val="24"/>
              </w:rPr>
              <w:br/>
              <w:t xml:space="preserve">&gt;&gt;Washing machine&lt;&lt; </w:t>
            </w:r>
            <w:r w:rsidRPr="006829B8">
              <w:rPr>
                <w:rFonts w:ascii="Times New Roman" w:eastAsia="Times New Roman" w:hAnsi="Times New Roman" w:cs="Times New Roman"/>
                <w:sz w:val="24"/>
                <w:szCs w:val="24"/>
              </w:rPr>
              <w:br/>
              <w:t xml:space="preserve">&gt;&gt;Water factor of 8 or lower (Energy Star/Water Sense Certified) c&lt;&lt; </w:t>
            </w:r>
            <w:r w:rsidRPr="006829B8">
              <w:rPr>
                <w:rFonts w:ascii="Times New Roman" w:eastAsia="Times New Roman" w:hAnsi="Times New Roman" w:cs="Times New Roman"/>
                <w:sz w:val="24"/>
                <w:szCs w:val="24"/>
              </w:rPr>
              <w:br/>
              <w:t xml:space="preserve">For SI: 1 gallon = 3.785 L, 1 gallon per minute = 3.785 L/m </w:t>
            </w:r>
            <w:r w:rsidRPr="006829B8">
              <w:rPr>
                <w:rFonts w:ascii="Times New Roman" w:eastAsia="Times New Roman" w:hAnsi="Times New Roman" w:cs="Times New Roman"/>
                <w:sz w:val="24"/>
                <w:szCs w:val="24"/>
              </w:rPr>
              <w:br/>
              <w:t xml:space="preserve">1 pound per square inch = 6.895 kPa. </w:t>
            </w:r>
            <w:r w:rsidRPr="006829B8">
              <w:rPr>
                <w:rFonts w:ascii="Times New Roman" w:eastAsia="Times New Roman" w:hAnsi="Times New Roman" w:cs="Times New Roman"/>
                <w:sz w:val="24"/>
                <w:szCs w:val="24"/>
              </w:rPr>
              <w:br/>
              <w:t xml:space="preserve">a. A hand-held shower spray is a shower head. </w:t>
            </w:r>
            <w:r w:rsidRPr="006829B8">
              <w:rPr>
                <w:rFonts w:ascii="Times New Roman" w:eastAsia="Times New Roman" w:hAnsi="Times New Roman" w:cs="Times New Roman"/>
                <w:sz w:val="24"/>
                <w:szCs w:val="24"/>
              </w:rPr>
              <w:br/>
              <w:t xml:space="preserve">b. Consumption tolerances shall be determined from referenced standards. </w:t>
            </w:r>
            <w:r w:rsidRPr="006829B8">
              <w:rPr>
                <w:rFonts w:ascii="Times New Roman" w:eastAsia="Times New Roman" w:hAnsi="Times New Roman" w:cs="Times New Roman"/>
                <w:sz w:val="24"/>
                <w:szCs w:val="24"/>
              </w:rPr>
              <w:br/>
              <w:t xml:space="preserve">&gt;&gt;c. Water factor in gallons per cycle per cubic foot&lt;&lt;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&gt;</w:t>
            </w:r>
            <w:proofErr w:type="gramStart"/>
            <w:r w:rsidRPr="006829B8">
              <w:rPr>
                <w:rFonts w:ascii="Times New Roman" w:eastAsia="Times New Roman" w:hAnsi="Times New Roman" w:cs="Times New Roman"/>
                <w:sz w:val="24"/>
                <w:szCs w:val="24"/>
              </w:rPr>
              <w:t>&gt;(</w:t>
            </w:r>
            <w:proofErr w:type="gramEnd"/>
            <w:r w:rsidRPr="006829B8">
              <w:rPr>
                <w:rFonts w:ascii="Times New Roman" w:eastAsia="Times New Roman" w:hAnsi="Times New Roman" w:cs="Times New Roman"/>
                <w:sz w:val="24"/>
                <w:szCs w:val="24"/>
              </w:rPr>
              <w:t xml:space="preserve">B) The County hereby adopts the following local technical amendments to Chapter 29 (Residential) of the Florida Building Code.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P2903.2 Maximum flow and water consumption.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The maximum water consumption flow rates and quantities for all plumbing fixtures, fixture fittings and appliances shall be in accordance with Table P2903.2a. Effective July 1, 2008, permit applications for new residential structures shall include high efficiency plumbing fixtures, fixture fittings and appliances as provided in Table P2903.2a. Such high efficiency </w:t>
            </w:r>
            <w:r w:rsidRPr="006829B8">
              <w:rPr>
                <w:rFonts w:ascii="Times New Roman" w:eastAsia="Times New Roman" w:hAnsi="Times New Roman" w:cs="Times New Roman"/>
                <w:sz w:val="24"/>
                <w:szCs w:val="24"/>
              </w:rPr>
              <w:lastRenderedPageBreak/>
              <w:t xml:space="preserve">plumbing fixtures, fixture fittings and appliances shall comply with the specifications of U.S. Environmental Protection Agency (EPA) WaterSense Program or the Uniform North American Requirements (UNAR) Guidelines and Specifications.&lt;&lt;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TABLE P2903.2a </w:t>
            </w:r>
            <w:r w:rsidRPr="006829B8">
              <w:rPr>
                <w:rFonts w:ascii="Times New Roman" w:eastAsia="Times New Roman" w:hAnsi="Times New Roman" w:cs="Times New Roman"/>
                <w:sz w:val="24"/>
                <w:szCs w:val="24"/>
              </w:rPr>
              <w:br/>
              <w:t xml:space="preserve">MAXIMUM FLOW RATES AND CONSUMPTION FOR </w:t>
            </w:r>
            <w:r w:rsidRPr="006829B8">
              <w:rPr>
                <w:rFonts w:ascii="Times New Roman" w:eastAsia="Times New Roman" w:hAnsi="Times New Roman" w:cs="Times New Roman"/>
                <w:sz w:val="24"/>
                <w:szCs w:val="24"/>
              </w:rPr>
              <w:br/>
              <w:t xml:space="preserve">PLUMBING FIXTURES&gt;&gt;,&lt;&lt; [[AND]] FIXTURE FITTINGS AND &gt;&gt;APPLIANCES&lt;&lt;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PLUMBING FIXTURE OR FIXTURE FITTING </w:t>
            </w:r>
            <w:r w:rsidRPr="006829B8">
              <w:rPr>
                <w:rFonts w:ascii="Times New Roman" w:eastAsia="Times New Roman" w:hAnsi="Times New Roman" w:cs="Times New Roman"/>
                <w:sz w:val="24"/>
                <w:szCs w:val="24"/>
              </w:rPr>
              <w:br/>
              <w:t xml:space="preserve">PLUMBING FIXTURE OR FIXTURE FITTING </w:t>
            </w:r>
            <w:r w:rsidRPr="006829B8">
              <w:rPr>
                <w:rFonts w:ascii="Times New Roman" w:eastAsia="Times New Roman" w:hAnsi="Times New Roman" w:cs="Times New Roman"/>
                <w:sz w:val="24"/>
                <w:szCs w:val="24"/>
              </w:rPr>
              <w:br/>
              <w:t xml:space="preserve">&gt;&gt;MAXIMUM FLOW RATE b&lt;&lt; </w:t>
            </w:r>
            <w:r w:rsidRPr="006829B8">
              <w:rPr>
                <w:rFonts w:ascii="Times New Roman" w:eastAsia="Times New Roman" w:hAnsi="Times New Roman" w:cs="Times New Roman"/>
                <w:sz w:val="24"/>
                <w:szCs w:val="24"/>
              </w:rPr>
              <w:br/>
              <w:t xml:space="preserve">Lavatory faucet </w:t>
            </w:r>
            <w:r w:rsidRPr="006829B8">
              <w:rPr>
                <w:rFonts w:ascii="Times New Roman" w:eastAsia="Times New Roman" w:hAnsi="Times New Roman" w:cs="Times New Roman"/>
                <w:sz w:val="24"/>
                <w:szCs w:val="24"/>
              </w:rPr>
              <w:br/>
              <w:t xml:space="preserve">[[2.2]] &gt;&gt;1.0&lt;&lt; gpm at 60 psi </w:t>
            </w:r>
            <w:r w:rsidRPr="006829B8">
              <w:rPr>
                <w:rFonts w:ascii="Times New Roman" w:eastAsia="Times New Roman" w:hAnsi="Times New Roman" w:cs="Times New Roman"/>
                <w:sz w:val="24"/>
                <w:szCs w:val="24"/>
              </w:rPr>
              <w:br/>
              <w:t xml:space="preserve">Shower head a </w:t>
            </w:r>
            <w:r w:rsidRPr="006829B8">
              <w:rPr>
                <w:rFonts w:ascii="Times New Roman" w:eastAsia="Times New Roman" w:hAnsi="Times New Roman" w:cs="Times New Roman"/>
                <w:sz w:val="24"/>
                <w:szCs w:val="24"/>
              </w:rPr>
              <w:br/>
              <w:t>[[2.5]]&gt;&gt;1.5&lt;</w:t>
            </w:r>
            <w:r w:rsidRPr="006829B8">
              <w:rPr>
                <w:rFonts w:ascii="Times New Roman" w:eastAsia="Times New Roman" w:hAnsi="Times New Roman" w:cs="Times New Roman"/>
                <w:sz w:val="24"/>
                <w:szCs w:val="24"/>
              </w:rPr>
              <w:br/>
              <w:t xml:space="preserve">Sink faucet </w:t>
            </w:r>
            <w:r w:rsidRPr="006829B8">
              <w:rPr>
                <w:rFonts w:ascii="Times New Roman" w:eastAsia="Times New Roman" w:hAnsi="Times New Roman" w:cs="Times New Roman"/>
                <w:sz w:val="24"/>
                <w:szCs w:val="24"/>
              </w:rPr>
              <w:br/>
              <w:t xml:space="preserve">[[2.2]]&gt;&gt;1.0&lt;&lt; gpm at 60 psi </w:t>
            </w:r>
            <w:r w:rsidRPr="006829B8">
              <w:rPr>
                <w:rFonts w:ascii="Times New Roman" w:eastAsia="Times New Roman" w:hAnsi="Times New Roman" w:cs="Times New Roman"/>
                <w:sz w:val="24"/>
                <w:szCs w:val="24"/>
              </w:rPr>
              <w:br/>
              <w:t xml:space="preserve">Water closet </w:t>
            </w:r>
            <w:r w:rsidRPr="006829B8">
              <w:rPr>
                <w:rFonts w:ascii="Times New Roman" w:eastAsia="Times New Roman" w:hAnsi="Times New Roman" w:cs="Times New Roman"/>
                <w:sz w:val="24"/>
                <w:szCs w:val="24"/>
              </w:rPr>
              <w:br/>
              <w:t xml:space="preserve">[[1.6]]&gt;&gt;1.28&lt;&lt; gallons per flushing cycle </w:t>
            </w:r>
            <w:r w:rsidRPr="006829B8">
              <w:rPr>
                <w:rFonts w:ascii="Times New Roman" w:eastAsia="Times New Roman" w:hAnsi="Times New Roman" w:cs="Times New Roman"/>
                <w:sz w:val="24"/>
                <w:szCs w:val="24"/>
              </w:rPr>
              <w:br/>
              <w:t xml:space="preserve">&gt;&gt;Dishwasher (residential)&lt;&lt; </w:t>
            </w:r>
            <w:r w:rsidRPr="006829B8">
              <w:rPr>
                <w:rFonts w:ascii="Times New Roman" w:eastAsia="Times New Roman" w:hAnsi="Times New Roman" w:cs="Times New Roman"/>
                <w:sz w:val="24"/>
                <w:szCs w:val="24"/>
              </w:rPr>
              <w:br/>
              <w:t xml:space="preserve">&gt;&gt;6.5 gallons per cycle or less (Energy Star/Water Sense Certified) c&lt;&lt; </w:t>
            </w:r>
            <w:r w:rsidRPr="006829B8">
              <w:rPr>
                <w:rFonts w:ascii="Times New Roman" w:eastAsia="Times New Roman" w:hAnsi="Times New Roman" w:cs="Times New Roman"/>
                <w:sz w:val="24"/>
                <w:szCs w:val="24"/>
              </w:rPr>
              <w:br/>
              <w:t xml:space="preserve">&gt;&gt;Washing Machine&lt;&lt; </w:t>
            </w:r>
            <w:r w:rsidRPr="006829B8">
              <w:rPr>
                <w:rFonts w:ascii="Times New Roman" w:eastAsia="Times New Roman" w:hAnsi="Times New Roman" w:cs="Times New Roman"/>
                <w:sz w:val="24"/>
                <w:szCs w:val="24"/>
              </w:rPr>
              <w:br/>
              <w:t xml:space="preserve">&gt;&gt;Water factor of 8 or lower (Energy Star/Water Sense Certified) c&lt;&lt;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For SI: 1 gallon = 3.785 L, 1 gallon per minute = 3.785 L/m </w:t>
            </w:r>
            <w:r w:rsidRPr="006829B8">
              <w:rPr>
                <w:rFonts w:ascii="Times New Roman" w:eastAsia="Times New Roman" w:hAnsi="Times New Roman" w:cs="Times New Roman"/>
                <w:sz w:val="24"/>
                <w:szCs w:val="24"/>
              </w:rPr>
              <w:br/>
              <w:t xml:space="preserve">1 pound per square inch = 6.895 kPa. </w:t>
            </w:r>
            <w:r w:rsidRPr="006829B8">
              <w:rPr>
                <w:rFonts w:ascii="Times New Roman" w:eastAsia="Times New Roman" w:hAnsi="Times New Roman" w:cs="Times New Roman"/>
                <w:sz w:val="24"/>
                <w:szCs w:val="24"/>
              </w:rPr>
              <w:br/>
              <w:t xml:space="preserve">a. A handheld shower spray is a showerhead. </w:t>
            </w:r>
            <w:r w:rsidRPr="006829B8">
              <w:rPr>
                <w:rFonts w:ascii="Times New Roman" w:eastAsia="Times New Roman" w:hAnsi="Times New Roman" w:cs="Times New Roman"/>
                <w:sz w:val="24"/>
                <w:szCs w:val="24"/>
              </w:rPr>
              <w:br/>
              <w:t xml:space="preserve">b. Consumption tolerances shall be determined from referenced standards. </w:t>
            </w:r>
            <w:r w:rsidRPr="006829B8">
              <w:rPr>
                <w:rFonts w:ascii="Times New Roman" w:eastAsia="Times New Roman" w:hAnsi="Times New Roman" w:cs="Times New Roman"/>
                <w:sz w:val="24"/>
                <w:szCs w:val="24"/>
              </w:rPr>
              <w:br/>
              <w:t xml:space="preserve">&gt;&gt;c. Water factor in gallons per cycle per cubic foot&lt;&lt;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2. Section 32-84 of the Code of Miami-Dade County, Florida is hereby created to read as follows: </w:t>
            </w:r>
            <w:r w:rsidRPr="006829B8">
              <w:rPr>
                <w:rFonts w:ascii="Times New Roman" w:eastAsia="Times New Roman" w:hAnsi="Times New Roman" w:cs="Times New Roman"/>
                <w:sz w:val="24"/>
                <w:szCs w:val="24"/>
              </w:rPr>
              <w:br/>
              <w:t xml:space="preserve">&gt;&gt;Sec. 32-84. Water use efficiency standards manual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The Miami-Dade Water and Sewer Department ("MDWASD"), in consultation with the Planning Department and such other applicable county departments and agencies, shall publish a water use efficiency standards manual to achieve maximum water savings in new residential and commercial developments in the incorporated and unincorporated areas of Miami-Dade County. The manual shall be initially published on July 1, 2008 and shall be updated annually on July 1 following approval by the County Commission. Each applicant for water service to a new residential or commercial development in incorporated and unincorporated areas of Miami-Dade County shall include in its application every water use efficiency standard that will be incorporated into the new development. The County or applicable municipality shall review the application for compliance with the manual. In evaluating the application for compliance, the County or applicable municipality will consider the availability of products required to implement the water use efficiency standards. The developer's agreement for water service shall include the water use efficiency standards approved by the County</w:t>
            </w:r>
            <w:proofErr w:type="gramStart"/>
            <w:r w:rsidRPr="006829B8">
              <w:rPr>
                <w:rFonts w:ascii="Times New Roman" w:eastAsia="Times New Roman" w:hAnsi="Times New Roman" w:cs="Times New Roman"/>
                <w:sz w:val="24"/>
                <w:szCs w:val="24"/>
              </w:rPr>
              <w:t>.&lt;</w:t>
            </w:r>
            <w:proofErr w:type="gramEnd"/>
            <w:r w:rsidRPr="006829B8">
              <w:rPr>
                <w:rFonts w:ascii="Times New Roman" w:eastAsia="Times New Roman" w:hAnsi="Times New Roman" w:cs="Times New Roman"/>
                <w:sz w:val="24"/>
                <w:szCs w:val="24"/>
              </w:rPr>
              <w:t xml:space="preserve">&lt;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3. Section 32-85 of the Code of Miami-Dade County is hereby created to read as follows: </w:t>
            </w:r>
            <w:r w:rsidRPr="006829B8">
              <w:rPr>
                <w:rFonts w:ascii="Times New Roman" w:eastAsia="Times New Roman" w:hAnsi="Times New Roman" w:cs="Times New Roman"/>
                <w:sz w:val="24"/>
                <w:szCs w:val="24"/>
              </w:rPr>
              <w:br/>
              <w:t xml:space="preserve">&gt;&gt;Sec. 32-85. Alternative water supply for developments of regional impact. </w:t>
            </w:r>
            <w:r w:rsidRPr="006829B8">
              <w:rPr>
                <w:rFonts w:ascii="Times New Roman" w:eastAsia="Times New Roman" w:hAnsi="Times New Roman" w:cs="Times New Roman"/>
                <w:sz w:val="24"/>
                <w:szCs w:val="24"/>
              </w:rPr>
              <w:br/>
              <w:t>Applications for new Developments of Regional Impact ("DRI") with a projected water demand of one million gallons per day or greater shall be evaluated by MDWASD to determine the feasibility of an alternative water supply project. Such projects may include the installation of a reverse osmosis plant, wastewater reclamation facility and reuse distribution system</w:t>
            </w:r>
            <w:proofErr w:type="gramStart"/>
            <w:r w:rsidRPr="006829B8">
              <w:rPr>
                <w:rFonts w:ascii="Times New Roman" w:eastAsia="Times New Roman" w:hAnsi="Times New Roman" w:cs="Times New Roman"/>
                <w:sz w:val="24"/>
                <w:szCs w:val="24"/>
              </w:rPr>
              <w:t>.&lt;</w:t>
            </w:r>
            <w:proofErr w:type="gramEnd"/>
            <w:r w:rsidRPr="006829B8">
              <w:rPr>
                <w:rFonts w:ascii="Times New Roman" w:eastAsia="Times New Roman" w:hAnsi="Times New Roman" w:cs="Times New Roman"/>
                <w:sz w:val="24"/>
                <w:szCs w:val="24"/>
              </w:rPr>
              <w:t xml:space="preserve">&lt;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4. Section 32-86 of the Code of Miami-Dade County is hereby created to read as follows: </w:t>
            </w:r>
            <w:r w:rsidRPr="006829B8">
              <w:rPr>
                <w:rFonts w:ascii="Times New Roman" w:eastAsia="Times New Roman" w:hAnsi="Times New Roman" w:cs="Times New Roman"/>
                <w:sz w:val="24"/>
                <w:szCs w:val="24"/>
              </w:rPr>
              <w:br/>
              <w:t xml:space="preserve">&gt;&gt;Sec. 32-86. Water use efficiency and conservation education and outreach.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lastRenderedPageBreak/>
              <w:t xml:space="preserve">The Miami-Dade County Water Use Efficiency Manager shall provide public information, education and outreach on all water use efficiency standards and water conservation programs.&lt;&lt;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5. Section 8A-381 of the County of Miami-Dade County, Florida is hereby amended to read as follows: </w:t>
            </w:r>
            <w:r w:rsidRPr="006829B8">
              <w:rPr>
                <w:rFonts w:ascii="Times New Roman" w:eastAsia="Times New Roman" w:hAnsi="Times New Roman" w:cs="Times New Roman"/>
                <w:sz w:val="24"/>
                <w:szCs w:val="24"/>
              </w:rPr>
              <w:br/>
              <w:t xml:space="preserve">Sec. 8A-381. Intent and application. </w:t>
            </w:r>
            <w:r w:rsidRPr="006829B8">
              <w:rPr>
                <w:rFonts w:ascii="Times New Roman" w:eastAsia="Times New Roman" w:hAnsi="Times New Roman" w:cs="Times New Roman"/>
                <w:sz w:val="24"/>
                <w:szCs w:val="24"/>
              </w:rPr>
              <w:br/>
              <w:t xml:space="preserve">* * * </w:t>
            </w:r>
            <w:r w:rsidRPr="006829B8">
              <w:rPr>
                <w:rFonts w:ascii="Times New Roman" w:eastAsia="Times New Roman" w:hAnsi="Times New Roman" w:cs="Times New Roman"/>
                <w:sz w:val="24"/>
                <w:szCs w:val="24"/>
              </w:rPr>
              <w:br/>
              <w:t xml:space="preserve">(c) The provisions of this article shall apply to multiple unit properties utilizing water services. &gt;&gt;Effective July 1, 2008, all permit applications for new multi-family residential developments shall be required to include a </w:t>
            </w:r>
            <w:proofErr w:type="spellStart"/>
            <w:r w:rsidRPr="006829B8">
              <w:rPr>
                <w:rFonts w:ascii="Times New Roman" w:eastAsia="Times New Roman" w:hAnsi="Times New Roman" w:cs="Times New Roman"/>
                <w:sz w:val="24"/>
                <w:szCs w:val="24"/>
              </w:rPr>
              <w:t>submeter</w:t>
            </w:r>
            <w:proofErr w:type="spellEnd"/>
            <w:r w:rsidRPr="006829B8">
              <w:rPr>
                <w:rFonts w:ascii="Times New Roman" w:eastAsia="Times New Roman" w:hAnsi="Times New Roman" w:cs="Times New Roman"/>
                <w:sz w:val="24"/>
                <w:szCs w:val="24"/>
              </w:rPr>
              <w:t xml:space="preserve"> for each individual dwelling unit.&lt;&lt;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6. If any section, subsection, sentence, clause or provision of this ordinance is held invalid, the remainder of this ordinance shall not be affected by such invalidity. </w:t>
            </w:r>
            <w:r w:rsidRPr="006829B8">
              <w:rPr>
                <w:rFonts w:ascii="Times New Roman" w:eastAsia="Times New Roman" w:hAnsi="Times New Roman" w:cs="Times New Roman"/>
                <w:sz w:val="24"/>
                <w:szCs w:val="24"/>
              </w:rPr>
              <w:br/>
              <w:t xml:space="preserve">Section 7. It is the intention of the Board of County Commissioners, and it is hereby ordained that the provisions of this ordinance, including any Sunset provision, shall become and be made a part of the Code of Miami-Dade County, Florida. The sections of this ordinance may be renumbered or </w:t>
            </w:r>
            <w:proofErr w:type="spellStart"/>
            <w:r w:rsidRPr="006829B8">
              <w:rPr>
                <w:rFonts w:ascii="Times New Roman" w:eastAsia="Times New Roman" w:hAnsi="Times New Roman" w:cs="Times New Roman"/>
                <w:sz w:val="24"/>
                <w:szCs w:val="24"/>
              </w:rPr>
              <w:t>relettered</w:t>
            </w:r>
            <w:proofErr w:type="spellEnd"/>
            <w:r w:rsidRPr="006829B8">
              <w:rPr>
                <w:rFonts w:ascii="Times New Roman" w:eastAsia="Times New Roman" w:hAnsi="Times New Roman" w:cs="Times New Roman"/>
                <w:sz w:val="24"/>
                <w:szCs w:val="24"/>
              </w:rPr>
              <w:t xml:space="preserve"> to accomplish such intention and the word "ordinance" may be changed to "section", "article" or other appropriate word.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8. This ordinance shall become effective on July 1, 2008 unless vetoed by the Mayor within ten (10) days of enactment, and if vetoed, shall become effective only upon an override by this Board. </w:t>
            </w:r>
            <w:r w:rsidRPr="006829B8">
              <w:rPr>
                <w:rFonts w:ascii="Times New Roman" w:eastAsia="Times New Roman" w:hAnsi="Times New Roman" w:cs="Times New Roman"/>
                <w:sz w:val="24"/>
                <w:szCs w:val="24"/>
              </w:rPr>
              <w:br/>
              <w:t xml:space="preserve">1 Words Stricken through and/or [[double bracketed]] shall be deleted. Words underscored and/or &gt;&gt;double arrowed&lt;&lt; constitute the amendment proposed. Remaining provisions are now in effect and remain unchanged. </w:t>
            </w:r>
          </w:p>
        </w:tc>
      </w:tr>
      <w:tr w:rsidR="002B017C" w:rsidRPr="006829B8" w:rsidTr="00755377">
        <w:trPr>
          <w:tblCellSpacing w:w="15" w:type="dxa"/>
        </w:trPr>
        <w:tc>
          <w:tcPr>
            <w:tcW w:w="0" w:type="auto"/>
            <w:vAlign w:val="center"/>
            <w:hideMark/>
          </w:tcPr>
          <w:p w:rsidR="002B017C" w:rsidRPr="006829B8" w:rsidRDefault="002B017C" w:rsidP="00755377">
            <w:pPr>
              <w:rPr>
                <w:rFonts w:ascii="Times New Roman" w:eastAsia="Times New Roman" w:hAnsi="Times New Roman" w:cs="Times New Roman"/>
                <w:sz w:val="24"/>
                <w:szCs w:val="24"/>
              </w:rPr>
            </w:pPr>
          </w:p>
        </w:tc>
      </w:tr>
    </w:tbl>
    <w:p w:rsidR="002B017C" w:rsidRPr="006829B8" w:rsidRDefault="0012266F" w:rsidP="002B017C">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5" style="width:0;height:1.5pt" o:hralign="center" o:hrstd="t" o:hr="t" fillcolor="#a0a0a0" stroked="f"/>
        </w:pict>
      </w:r>
    </w:p>
    <w:tbl>
      <w:tblPr>
        <w:tblW w:w="5000" w:type="pct"/>
        <w:jc w:val="center"/>
        <w:tblCellSpacing w:w="0" w:type="dxa"/>
        <w:tblCellMar>
          <w:left w:w="0" w:type="dxa"/>
          <w:right w:w="0" w:type="dxa"/>
        </w:tblCellMar>
        <w:tblLook w:val="04A0" w:firstRow="1" w:lastRow="0" w:firstColumn="1" w:lastColumn="0" w:noHBand="0" w:noVBand="1"/>
      </w:tblPr>
      <w:tblGrid>
        <w:gridCol w:w="11980"/>
      </w:tblGrid>
      <w:tr w:rsidR="002B017C" w:rsidRPr="006829B8" w:rsidTr="00755377">
        <w:trPr>
          <w:tblCellSpacing w:w="0" w:type="dxa"/>
          <w:jc w:val="center"/>
        </w:trPr>
        <w:tc>
          <w:tcPr>
            <w:tcW w:w="0" w:type="auto"/>
            <w:vAlign w:val="center"/>
            <w:hideMark/>
          </w:tcPr>
          <w:p w:rsidR="002B017C" w:rsidRPr="006829B8" w:rsidRDefault="002B017C" w:rsidP="00755377">
            <w:pPr>
              <w:rPr>
                <w:rFonts w:ascii="Times New Roman" w:eastAsia="Times New Roman" w:hAnsi="Times New Roman" w:cs="Times New Roman"/>
                <w:sz w:val="24"/>
                <w:szCs w:val="24"/>
              </w:rPr>
            </w:pPr>
            <w:r w:rsidRPr="006829B8">
              <w:rPr>
                <w:rFonts w:ascii="Times New Roman" w:eastAsia="Times New Roman" w:hAnsi="Times New Roman" w:cs="Times New Roman"/>
                <w:sz w:val="24"/>
                <w:szCs w:val="24"/>
              </w:rPr>
              <w:br/>
            </w:r>
          </w:p>
          <w:p w:rsidR="002B017C" w:rsidRPr="006829B8" w:rsidRDefault="0012266F" w:rsidP="00755377">
            <w:pPr>
              <w:spacing w:before="100" w:beforeAutospacing="1" w:after="100" w:afterAutospacing="1"/>
              <w:jc w:val="center"/>
              <w:rPr>
                <w:rFonts w:ascii="Times New Roman" w:eastAsia="Times New Roman" w:hAnsi="Times New Roman" w:cs="Times New Roman"/>
                <w:sz w:val="24"/>
                <w:szCs w:val="24"/>
              </w:rPr>
            </w:pPr>
            <w:hyperlink r:id="rId29" w:history="1">
              <w:r w:rsidR="002B017C" w:rsidRPr="006829B8">
                <w:rPr>
                  <w:rFonts w:eastAsia="Times New Roman"/>
                  <w:color w:val="0000FF"/>
                  <w:sz w:val="15"/>
                  <w:szCs w:val="15"/>
                  <w:u w:val="single"/>
                </w:rPr>
                <w:t>Home</w:t>
              </w:r>
            </w:hyperlink>
            <w:r w:rsidR="002B017C" w:rsidRPr="006829B8">
              <w:rPr>
                <w:rFonts w:eastAsia="Times New Roman"/>
                <w:sz w:val="15"/>
                <w:szCs w:val="15"/>
              </w:rPr>
              <w:t xml:space="preserve">  |   </w:t>
            </w:r>
            <w:hyperlink r:id="rId30" w:history="1">
              <w:r w:rsidR="002B017C" w:rsidRPr="006829B8">
                <w:rPr>
                  <w:rFonts w:eastAsia="Times New Roman"/>
                  <w:color w:val="0000FF"/>
                  <w:sz w:val="15"/>
                  <w:szCs w:val="15"/>
                  <w:u w:val="single"/>
                </w:rPr>
                <w:t>Agendas</w:t>
              </w:r>
            </w:hyperlink>
            <w:r w:rsidR="002B017C" w:rsidRPr="006829B8">
              <w:rPr>
                <w:rFonts w:eastAsia="Times New Roman"/>
                <w:sz w:val="15"/>
                <w:szCs w:val="15"/>
              </w:rPr>
              <w:t xml:space="preserve">  |   </w:t>
            </w:r>
            <w:hyperlink r:id="rId31" w:history="1">
              <w:r w:rsidR="002B017C" w:rsidRPr="006829B8">
                <w:rPr>
                  <w:rFonts w:eastAsia="Times New Roman"/>
                  <w:color w:val="0000FF"/>
                  <w:sz w:val="15"/>
                  <w:szCs w:val="15"/>
                  <w:u w:val="single"/>
                </w:rPr>
                <w:t>Minutes</w:t>
              </w:r>
            </w:hyperlink>
            <w:r w:rsidR="002B017C" w:rsidRPr="006829B8">
              <w:rPr>
                <w:rFonts w:eastAsia="Times New Roman"/>
                <w:sz w:val="15"/>
                <w:szCs w:val="15"/>
              </w:rPr>
              <w:t xml:space="preserve">  |   </w:t>
            </w:r>
            <w:hyperlink r:id="rId32" w:history="1">
              <w:r w:rsidR="002B017C" w:rsidRPr="006829B8">
                <w:rPr>
                  <w:rFonts w:eastAsia="Times New Roman"/>
                  <w:color w:val="0000FF"/>
                  <w:sz w:val="15"/>
                  <w:szCs w:val="15"/>
                  <w:u w:val="single"/>
                </w:rPr>
                <w:t>Legislative Search</w:t>
              </w:r>
            </w:hyperlink>
            <w:r w:rsidR="002B017C" w:rsidRPr="006829B8">
              <w:rPr>
                <w:rFonts w:eastAsia="Times New Roman"/>
                <w:sz w:val="15"/>
                <w:szCs w:val="15"/>
              </w:rPr>
              <w:t xml:space="preserve">  |   </w:t>
            </w:r>
            <w:hyperlink r:id="rId33" w:history="1">
              <w:r w:rsidR="002B017C" w:rsidRPr="006829B8">
                <w:rPr>
                  <w:rFonts w:eastAsia="Times New Roman"/>
                  <w:color w:val="0000FF"/>
                  <w:sz w:val="15"/>
                  <w:szCs w:val="15"/>
                  <w:u w:val="single"/>
                </w:rPr>
                <w:t>Lobbyist Registration</w:t>
              </w:r>
            </w:hyperlink>
            <w:r w:rsidR="002B017C" w:rsidRPr="006829B8">
              <w:rPr>
                <w:rFonts w:eastAsia="Times New Roman"/>
                <w:sz w:val="15"/>
                <w:szCs w:val="15"/>
              </w:rPr>
              <w:t xml:space="preserve">  |   </w:t>
            </w:r>
            <w:hyperlink r:id="rId34" w:history="1">
              <w:r w:rsidR="002B017C" w:rsidRPr="006829B8">
                <w:rPr>
                  <w:rFonts w:eastAsia="Times New Roman"/>
                  <w:color w:val="0000FF"/>
                  <w:sz w:val="15"/>
                  <w:szCs w:val="15"/>
                  <w:u w:val="single"/>
                </w:rPr>
                <w:t>Legislative Reports</w:t>
              </w:r>
            </w:hyperlink>
            <w:r w:rsidR="002B017C" w:rsidRPr="006829B8">
              <w:rPr>
                <w:rFonts w:eastAsia="Times New Roman"/>
                <w:sz w:val="15"/>
                <w:szCs w:val="15"/>
              </w:rPr>
              <w:t xml:space="preserve"> </w:t>
            </w:r>
            <w:r w:rsidR="002B017C" w:rsidRPr="006829B8">
              <w:rPr>
                <w:rFonts w:eastAsia="Times New Roman"/>
                <w:sz w:val="15"/>
                <w:szCs w:val="15"/>
              </w:rPr>
              <w:br/>
            </w:r>
            <w:hyperlink r:id="rId35" w:history="1">
              <w:r w:rsidR="002B017C" w:rsidRPr="006829B8">
                <w:rPr>
                  <w:rFonts w:eastAsia="Times New Roman"/>
                  <w:color w:val="0000FF"/>
                  <w:sz w:val="15"/>
                  <w:szCs w:val="15"/>
                  <w:u w:val="single"/>
                </w:rPr>
                <w:t>2018 BCC Meeting Calendar</w:t>
              </w:r>
            </w:hyperlink>
            <w:r w:rsidR="002B017C" w:rsidRPr="006829B8">
              <w:rPr>
                <w:rFonts w:eastAsia="Times New Roman"/>
                <w:sz w:val="15"/>
                <w:szCs w:val="15"/>
              </w:rPr>
              <w:t xml:space="preserve">  |   </w:t>
            </w:r>
            <w:hyperlink r:id="rId36" w:tgtFrame="_blank" w:history="1">
              <w:r w:rsidR="002B017C" w:rsidRPr="006829B8">
                <w:rPr>
                  <w:rFonts w:eastAsia="Times New Roman"/>
                  <w:color w:val="0000FF"/>
                  <w:sz w:val="15"/>
                  <w:szCs w:val="15"/>
                  <w:u w:val="single"/>
                </w:rPr>
                <w:t>Miami-Dade County Code of Ordinances </w:t>
              </w:r>
            </w:hyperlink>
            <w:r w:rsidR="002B017C" w:rsidRPr="006829B8">
              <w:rPr>
                <w:rFonts w:eastAsia="Times New Roman"/>
                <w:sz w:val="15"/>
                <w:szCs w:val="15"/>
              </w:rPr>
              <w:t xml:space="preserve">  |   </w:t>
            </w:r>
            <w:hyperlink r:id="rId37" w:tgtFrame="_blank" w:history="1">
              <w:r w:rsidR="002B017C" w:rsidRPr="006829B8">
                <w:rPr>
                  <w:rFonts w:eastAsia="Times New Roman"/>
                  <w:color w:val="0000FF"/>
                  <w:sz w:val="15"/>
                  <w:szCs w:val="15"/>
                  <w:u w:val="single"/>
                </w:rPr>
                <w:t>ADA Notice</w:t>
              </w:r>
            </w:hyperlink>
            <w:r w:rsidR="002B017C" w:rsidRPr="006829B8">
              <w:rPr>
                <w:rFonts w:eastAsia="Times New Roman"/>
                <w:sz w:val="15"/>
                <w:szCs w:val="15"/>
              </w:rPr>
              <w:t xml:space="preserve">  |   </w:t>
            </w:r>
          </w:p>
          <w:p w:rsidR="002B017C" w:rsidRPr="006829B8" w:rsidRDefault="0012266F" w:rsidP="00755377">
            <w:pPr>
              <w:spacing w:before="100" w:beforeAutospacing="1" w:after="100" w:afterAutospacing="1"/>
              <w:jc w:val="center"/>
              <w:rPr>
                <w:rFonts w:ascii="Times New Roman" w:eastAsia="Times New Roman" w:hAnsi="Times New Roman" w:cs="Times New Roman"/>
                <w:sz w:val="24"/>
                <w:szCs w:val="24"/>
              </w:rPr>
            </w:pPr>
            <w:hyperlink r:id="rId38" w:history="1">
              <w:r w:rsidR="002B017C" w:rsidRPr="006829B8">
                <w:rPr>
                  <w:rFonts w:eastAsia="Times New Roman"/>
                  <w:color w:val="0000FF"/>
                  <w:sz w:val="15"/>
                  <w:szCs w:val="15"/>
                  <w:u w:val="single"/>
                </w:rPr>
                <w:t>Home</w:t>
              </w:r>
            </w:hyperlink>
            <w:r w:rsidR="002B017C" w:rsidRPr="006829B8">
              <w:rPr>
                <w:rFonts w:eastAsia="Times New Roman"/>
                <w:sz w:val="15"/>
                <w:szCs w:val="15"/>
              </w:rPr>
              <w:t xml:space="preserve">  |  </w:t>
            </w:r>
            <w:hyperlink r:id="rId39" w:history="1">
              <w:r w:rsidR="002B017C" w:rsidRPr="006829B8">
                <w:rPr>
                  <w:rFonts w:eastAsia="Times New Roman"/>
                  <w:color w:val="0000FF"/>
                  <w:sz w:val="15"/>
                  <w:szCs w:val="15"/>
                  <w:u w:val="single"/>
                </w:rPr>
                <w:t>Using Our Site</w:t>
              </w:r>
            </w:hyperlink>
            <w:r w:rsidR="002B017C" w:rsidRPr="006829B8">
              <w:rPr>
                <w:rFonts w:eastAsia="Times New Roman"/>
                <w:sz w:val="15"/>
                <w:szCs w:val="15"/>
              </w:rPr>
              <w:t xml:space="preserve">  |  </w:t>
            </w:r>
            <w:hyperlink r:id="rId40" w:history="1">
              <w:r w:rsidR="002B017C" w:rsidRPr="006829B8">
                <w:rPr>
                  <w:rFonts w:eastAsia="Times New Roman"/>
                  <w:color w:val="0000FF"/>
                  <w:sz w:val="15"/>
                  <w:szCs w:val="15"/>
                  <w:u w:val="single"/>
                </w:rPr>
                <w:t>About </w:t>
              </w:r>
            </w:hyperlink>
            <w:r w:rsidR="002B017C" w:rsidRPr="006829B8">
              <w:rPr>
                <w:rFonts w:eastAsia="Times New Roman"/>
                <w:sz w:val="15"/>
                <w:szCs w:val="15"/>
              </w:rPr>
              <w:t xml:space="preserve"> |  </w:t>
            </w:r>
            <w:hyperlink r:id="rId41" w:history="1">
              <w:r w:rsidR="002B017C" w:rsidRPr="006829B8">
                <w:rPr>
                  <w:rFonts w:eastAsia="Times New Roman"/>
                  <w:color w:val="0000FF"/>
                  <w:sz w:val="15"/>
                  <w:szCs w:val="15"/>
                  <w:u w:val="single"/>
                </w:rPr>
                <w:t>Phone Directory</w:t>
              </w:r>
            </w:hyperlink>
            <w:r w:rsidR="002B017C" w:rsidRPr="006829B8">
              <w:rPr>
                <w:rFonts w:eastAsia="Times New Roman"/>
                <w:sz w:val="15"/>
                <w:szCs w:val="15"/>
              </w:rPr>
              <w:t xml:space="preserve">  |  </w:t>
            </w:r>
            <w:hyperlink r:id="rId42" w:history="1">
              <w:r w:rsidR="002B017C" w:rsidRPr="006829B8">
                <w:rPr>
                  <w:rFonts w:eastAsia="Times New Roman"/>
                  <w:color w:val="0000FF"/>
                  <w:sz w:val="15"/>
                  <w:szCs w:val="15"/>
                  <w:u w:val="single"/>
                </w:rPr>
                <w:t>Privacy</w:t>
              </w:r>
            </w:hyperlink>
            <w:r w:rsidR="002B017C" w:rsidRPr="006829B8">
              <w:rPr>
                <w:rFonts w:eastAsia="Times New Roman"/>
                <w:sz w:val="15"/>
                <w:szCs w:val="15"/>
              </w:rPr>
              <w:t xml:space="preserve">  |  </w:t>
            </w:r>
            <w:hyperlink r:id="rId43" w:history="1">
              <w:r w:rsidR="002B017C" w:rsidRPr="006829B8">
                <w:rPr>
                  <w:rFonts w:eastAsia="Times New Roman"/>
                  <w:color w:val="0000FF"/>
                  <w:sz w:val="15"/>
                  <w:szCs w:val="15"/>
                  <w:u w:val="single"/>
                </w:rPr>
                <w:t>Disclaimer</w:t>
              </w:r>
            </w:hyperlink>
          </w:p>
          <w:p w:rsidR="002B017C" w:rsidRPr="006829B8" w:rsidRDefault="0012266F" w:rsidP="00755377">
            <w:pPr>
              <w:spacing w:before="100" w:beforeAutospacing="1" w:after="100" w:afterAutospacing="1"/>
              <w:jc w:val="center"/>
              <w:rPr>
                <w:rFonts w:ascii="Times New Roman" w:eastAsia="Times New Roman" w:hAnsi="Times New Roman" w:cs="Times New Roman"/>
                <w:sz w:val="24"/>
                <w:szCs w:val="24"/>
              </w:rPr>
            </w:pPr>
            <w:r>
              <w:pict>
                <v:rect id="AutoShape 26" o:spid="_x0000_s1026" alt="Description: http://www.miamidade.gov/govaction/matter.asp?matter=080212&amp;file=true&amp;yearFolder=Y2008" style="width:37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EH+QIAAB8GAAAOAAAAZHJzL2Uyb0RvYy54bWysVE2P0zAQvSPxHywfuKX5wG2TsOlqaTYI&#10;aYGVFg4c3cRpLBI72G7TgvjvjJ222+5yAiIl8ldm3pv3PFfXu65FW6Y0lyLD4STAiIlSVlysM/zl&#10;c+HFGGlDRUVbKViG90zj68XLF1dDn7JINrKtmEIQROh06DPcGNOnvq/LhnVUT2TPBGzWUnXUwFSt&#10;/UrRAaJ3rR8FwcwfpKp6JUumNazm4yZeuPh1zUrzqa41M6jNMGAz7qvcd2W//uKKpmtF+4aXBxj0&#10;L1B0lAtIegqVU0PRRvFnoTpeKqllbSal7HxZ17xkjgOwCYMnbB4a2jPHBYqj+1OZ9P8LW37c3ivE&#10;qwwTjATtQKKbjZEuM4pmGFVMl1Cvgy7DMEw6Tjte0YpN1nLrw0tLA+r7oJBhakJ1fz0OsyAOojB6&#10;Rbv+Tc1blhm1YW62Z1QVTvrsK6gYWxmGXqeA5qG/V7aQur+T5TeNhFw2VKzZje5BTLAYwDwuKSWH&#10;htEK6hHaEP5FDDvREA2thg+yAmIUiDmRdrXqbA4oP9o5L+xPXmA7g0pYJPNZNA3AMiXskWkQT10G&#10;mh5/7pU275jskB1kWAE6F5xu77SxYGh6PGJzCVnwtnV2a8XFAhwcVyA1/Gr3LAjnnp9JkNzGtzHx&#10;SDS79UiQ595NsSTerAjn0/x1vlzm4S+bNyRpw6uKCZvm6OSQnJQ73qg/GvBwp0YPnrysZcsrG85C&#10;0mq9WrYKbSncpMI9h4KcHfMvYbgiAJcnlMKIBG+jxCtm8dwjBZl6yTyIvSBM3iazgCQkLy4p3XHB&#10;/p0SGjKcTKOpU+kM9BNugXuec6Npx8HfqOVdhuPTIZpaB96KyklrKG/H8VkpLPzHUoDcR6GdX61F&#10;R/evZLUHuyoJdgLjQVeFQSPVD4wG6FAZ1t83VDGM2vcCLJ+EhNiW5iZkOo9gos53Vuc7VJQQKsMG&#10;o3G4NGMb3PSKrxvIFLrCCGnvf82dhe0VGlEdLhd0Icfk0DFtmzufu1OPfX3xGwAA//8DAFBLAwQU&#10;AAYACAAAACEA99vEQtoAAAADAQAADwAAAGRycy9kb3ducmV2LnhtbEyPT0vDQBDF74LfYRnBi9hN&#10;Bf+QZlOkIBYRiqnteZodk2B2Ns1uk/jtHb3oZZjHG978XracXKsG6kPj2cB8loAiLr1tuDLwvn26&#10;fgAVIrLF1jMZ+KIAy/z8LMPU+pHfaChipSSEQ4oG6hi7VOtQ1uQwzHxHLN6H7x1GkX2lbY+jhLtW&#10;3yTJnXbYsHyosaNVTeVncXIGxnIz7Levz3pztV97Pq6Pq2L3YszlxfS4ABVpin/H8IMv6JAL08Gf&#10;2AbVGpAi8XeKd3+biDzIMgedZ/o/e/4NAAD//wMAUEsBAi0AFAAGAAgAAAAhALaDOJL+AAAA4QEA&#10;ABMAAAAAAAAAAAAAAAAAAAAAAFtDb250ZW50X1R5cGVzXS54bWxQSwECLQAUAAYACAAAACEAOP0h&#10;/9YAAACUAQAACwAAAAAAAAAAAAAAAAAvAQAAX3JlbHMvLnJlbHNQSwECLQAUAAYACAAAACEA6MGx&#10;B/kCAAAfBgAADgAAAAAAAAAAAAAAAAAuAgAAZHJzL2Uyb0RvYy54bWxQSwECLQAUAAYACAAAACEA&#10;99vEQtoAAAADAQAADwAAAAAAAAAAAAAAAABTBQAAZHJzL2Rvd25yZXYueG1sUEsFBgAAAAAEAAQA&#10;8wAAAFoGAAAAAA==&#10;" filled="f" stroked="f">
                  <o:lock v:ext="edit" aspectratio="t"/>
                  <w10:wrap type="none"/>
                  <w10:anchorlock/>
                </v:rect>
              </w:pict>
            </w:r>
          </w:p>
          <w:p w:rsidR="002B017C" w:rsidRPr="006829B8" w:rsidRDefault="002B017C" w:rsidP="00755377">
            <w:pPr>
              <w:spacing w:before="100" w:beforeAutospacing="1" w:after="100" w:afterAutospacing="1"/>
              <w:jc w:val="center"/>
              <w:rPr>
                <w:rFonts w:ascii="Times New Roman" w:eastAsia="Times New Roman" w:hAnsi="Times New Roman" w:cs="Times New Roman"/>
                <w:sz w:val="24"/>
                <w:szCs w:val="24"/>
              </w:rPr>
            </w:pPr>
            <w:r w:rsidRPr="006829B8">
              <w:rPr>
                <w:rFonts w:eastAsia="Times New Roman"/>
                <w:sz w:val="15"/>
                <w:szCs w:val="15"/>
              </w:rPr>
              <w:t>E-mail your comments, questions and suggestions to</w:t>
            </w:r>
            <w:r w:rsidRPr="006829B8">
              <w:rPr>
                <w:rFonts w:eastAsia="Times New Roman"/>
                <w:color w:val="400000"/>
                <w:sz w:val="15"/>
                <w:szCs w:val="15"/>
              </w:rPr>
              <w:t xml:space="preserve"> </w:t>
            </w:r>
            <w:hyperlink r:id="rId44" w:history="1">
              <w:r w:rsidRPr="006829B8">
                <w:rPr>
                  <w:rFonts w:eastAsia="Times New Roman"/>
                  <w:color w:val="0000FF"/>
                  <w:sz w:val="15"/>
                  <w:szCs w:val="15"/>
                  <w:u w:val="single"/>
                </w:rPr>
                <w:t>Webmaster</w:t>
              </w:r>
            </w:hyperlink>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r>
            <w:r w:rsidRPr="006829B8">
              <w:rPr>
                <w:rFonts w:eastAsia="Times New Roman"/>
                <w:sz w:val="15"/>
                <w:szCs w:val="15"/>
              </w:rPr>
              <w:br/>
              <w:t>Web Site © 2018 Miami-Dade County.</w:t>
            </w:r>
            <w:r w:rsidRPr="006829B8">
              <w:rPr>
                <w:rFonts w:eastAsia="Times New Roman"/>
                <w:sz w:val="15"/>
                <w:szCs w:val="15"/>
              </w:rPr>
              <w:br/>
              <w:t xml:space="preserve">All rights reserved. </w:t>
            </w:r>
          </w:p>
        </w:tc>
      </w:tr>
    </w:tbl>
    <w:p w:rsidR="002B017C" w:rsidRDefault="002B017C" w:rsidP="002B017C"/>
    <w:p w:rsidR="002B017C" w:rsidRPr="002B017C" w:rsidRDefault="002B017C" w:rsidP="002B017C">
      <w:pPr>
        <w:rPr>
          <w:rFonts w:ascii="Times New Roman"/>
          <w:sz w:val="20"/>
        </w:rPr>
      </w:pPr>
    </w:p>
    <w:sectPr w:rsidR="002B017C" w:rsidRPr="002B017C">
      <w:pgSz w:w="12240" w:h="15840"/>
      <w:pgMar w:top="40" w:right="0" w:bottom="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27439"/>
    <w:multiLevelType w:val="multilevel"/>
    <w:tmpl w:val="D0A00988"/>
    <w:lvl w:ilvl="0">
      <w:start w:val="4"/>
      <w:numFmt w:val="decimal"/>
      <w:lvlText w:val="%1"/>
      <w:lvlJc w:val="left"/>
      <w:pPr>
        <w:ind w:left="2874" w:hanging="606"/>
      </w:pPr>
      <w:rPr>
        <w:rFonts w:hint="default"/>
      </w:rPr>
    </w:lvl>
    <w:lvl w:ilvl="1">
      <w:start w:val="16"/>
      <w:numFmt w:val="decimal"/>
      <w:lvlText w:val="%1.%2"/>
      <w:lvlJc w:val="left"/>
      <w:pPr>
        <w:ind w:left="2874" w:hanging="606"/>
      </w:pPr>
      <w:rPr>
        <w:rFonts w:hint="default"/>
      </w:rPr>
    </w:lvl>
    <w:lvl w:ilvl="2">
      <w:start w:val="1"/>
      <w:numFmt w:val="decimal"/>
      <w:lvlText w:val="%1.%2.%3"/>
      <w:lvlJc w:val="left"/>
      <w:pPr>
        <w:ind w:left="2874" w:hanging="606"/>
      </w:pPr>
      <w:rPr>
        <w:rFonts w:ascii="Arial" w:eastAsia="Arial" w:hAnsi="Arial" w:cs="Arial" w:hint="default"/>
        <w:spacing w:val="-2"/>
        <w:w w:val="91"/>
        <w:sz w:val="22"/>
        <w:szCs w:val="22"/>
      </w:rPr>
    </w:lvl>
    <w:lvl w:ilvl="3">
      <w:numFmt w:val="bullet"/>
      <w:lvlText w:val="•"/>
      <w:lvlJc w:val="left"/>
      <w:pPr>
        <w:ind w:left="4713" w:hanging="606"/>
      </w:pPr>
      <w:rPr>
        <w:rFonts w:hint="default"/>
      </w:rPr>
    </w:lvl>
    <w:lvl w:ilvl="4">
      <w:numFmt w:val="bullet"/>
      <w:lvlText w:val="•"/>
      <w:lvlJc w:val="left"/>
      <w:pPr>
        <w:ind w:left="5324" w:hanging="606"/>
      </w:pPr>
      <w:rPr>
        <w:rFonts w:hint="default"/>
      </w:rPr>
    </w:lvl>
    <w:lvl w:ilvl="5">
      <w:numFmt w:val="bullet"/>
      <w:lvlText w:val="•"/>
      <w:lvlJc w:val="left"/>
      <w:pPr>
        <w:ind w:left="5935" w:hanging="606"/>
      </w:pPr>
      <w:rPr>
        <w:rFonts w:hint="default"/>
      </w:rPr>
    </w:lvl>
    <w:lvl w:ilvl="6">
      <w:numFmt w:val="bullet"/>
      <w:lvlText w:val="•"/>
      <w:lvlJc w:val="left"/>
      <w:pPr>
        <w:ind w:left="6546" w:hanging="606"/>
      </w:pPr>
      <w:rPr>
        <w:rFonts w:hint="default"/>
      </w:rPr>
    </w:lvl>
    <w:lvl w:ilvl="7">
      <w:numFmt w:val="bullet"/>
      <w:lvlText w:val="•"/>
      <w:lvlJc w:val="left"/>
      <w:pPr>
        <w:ind w:left="7157" w:hanging="606"/>
      </w:pPr>
      <w:rPr>
        <w:rFonts w:hint="default"/>
      </w:rPr>
    </w:lvl>
    <w:lvl w:ilvl="8">
      <w:numFmt w:val="bullet"/>
      <w:lvlText w:val="•"/>
      <w:lvlJc w:val="left"/>
      <w:pPr>
        <w:ind w:left="7768" w:hanging="606"/>
      </w:pPr>
      <w:rPr>
        <w:rFonts w:hint="default"/>
      </w:rPr>
    </w:lvl>
  </w:abstractNum>
  <w:abstractNum w:abstractNumId="1">
    <w:nsid w:val="15510346"/>
    <w:multiLevelType w:val="singleLevel"/>
    <w:tmpl w:val="936ACF24"/>
    <w:lvl w:ilvl="0">
      <w:start w:val="1"/>
      <w:numFmt w:val="decimal"/>
      <w:lvlText w:val="%1."/>
      <w:lvlJc w:val="left"/>
      <w:pPr>
        <w:tabs>
          <w:tab w:val="num" w:pos="720"/>
        </w:tabs>
        <w:ind w:left="720" w:hanging="360"/>
      </w:pPr>
      <w:rPr>
        <w:rFonts w:hint="default"/>
      </w:rPr>
    </w:lvl>
  </w:abstractNum>
  <w:abstractNum w:abstractNumId="2">
    <w:nsid w:val="1FB7628B"/>
    <w:multiLevelType w:val="hybridMultilevel"/>
    <w:tmpl w:val="92DA31EC"/>
    <w:lvl w:ilvl="0" w:tplc="9FF27BF4">
      <w:start w:val="1"/>
      <w:numFmt w:val="decimal"/>
      <w:lvlText w:val="(%1)"/>
      <w:lvlJc w:val="left"/>
      <w:pPr>
        <w:ind w:left="109" w:hanging="293"/>
      </w:pPr>
      <w:rPr>
        <w:rFonts w:ascii="Arial" w:eastAsia="Arial" w:hAnsi="Arial" w:cs="Arial" w:hint="default"/>
        <w:spacing w:val="-2"/>
        <w:w w:val="91"/>
        <w:sz w:val="22"/>
        <w:szCs w:val="22"/>
      </w:rPr>
    </w:lvl>
    <w:lvl w:ilvl="1" w:tplc="DDD492FC">
      <w:numFmt w:val="bullet"/>
      <w:lvlText w:val="•"/>
      <w:lvlJc w:val="left"/>
      <w:pPr>
        <w:ind w:left="989" w:hanging="293"/>
      </w:pPr>
      <w:rPr>
        <w:rFonts w:hint="default"/>
      </w:rPr>
    </w:lvl>
    <w:lvl w:ilvl="2" w:tplc="48EC1C40">
      <w:numFmt w:val="bullet"/>
      <w:lvlText w:val="•"/>
      <w:lvlJc w:val="left"/>
      <w:pPr>
        <w:ind w:left="1878" w:hanging="293"/>
      </w:pPr>
      <w:rPr>
        <w:rFonts w:hint="default"/>
      </w:rPr>
    </w:lvl>
    <w:lvl w:ilvl="3" w:tplc="0FDE120C">
      <w:numFmt w:val="bullet"/>
      <w:lvlText w:val="•"/>
      <w:lvlJc w:val="left"/>
      <w:pPr>
        <w:ind w:left="2767" w:hanging="293"/>
      </w:pPr>
      <w:rPr>
        <w:rFonts w:hint="default"/>
      </w:rPr>
    </w:lvl>
    <w:lvl w:ilvl="4" w:tplc="B11C23AE">
      <w:numFmt w:val="bullet"/>
      <w:lvlText w:val="•"/>
      <w:lvlJc w:val="left"/>
      <w:pPr>
        <w:ind w:left="3656" w:hanging="293"/>
      </w:pPr>
      <w:rPr>
        <w:rFonts w:hint="default"/>
      </w:rPr>
    </w:lvl>
    <w:lvl w:ilvl="5" w:tplc="125A7B68">
      <w:numFmt w:val="bullet"/>
      <w:lvlText w:val="•"/>
      <w:lvlJc w:val="left"/>
      <w:pPr>
        <w:ind w:left="4545" w:hanging="293"/>
      </w:pPr>
      <w:rPr>
        <w:rFonts w:hint="default"/>
      </w:rPr>
    </w:lvl>
    <w:lvl w:ilvl="6" w:tplc="E4D67A0A">
      <w:numFmt w:val="bullet"/>
      <w:lvlText w:val="•"/>
      <w:lvlJc w:val="left"/>
      <w:pPr>
        <w:ind w:left="5434" w:hanging="293"/>
      </w:pPr>
      <w:rPr>
        <w:rFonts w:hint="default"/>
      </w:rPr>
    </w:lvl>
    <w:lvl w:ilvl="7" w:tplc="44C0EC6E">
      <w:numFmt w:val="bullet"/>
      <w:lvlText w:val="•"/>
      <w:lvlJc w:val="left"/>
      <w:pPr>
        <w:ind w:left="6323" w:hanging="293"/>
      </w:pPr>
      <w:rPr>
        <w:rFonts w:hint="default"/>
      </w:rPr>
    </w:lvl>
    <w:lvl w:ilvl="8" w:tplc="CC28D724">
      <w:numFmt w:val="bullet"/>
      <w:lvlText w:val="•"/>
      <w:lvlJc w:val="left"/>
      <w:pPr>
        <w:ind w:left="7212" w:hanging="293"/>
      </w:pPr>
      <w:rPr>
        <w:rFonts w:hint="default"/>
      </w:rPr>
    </w:lvl>
  </w:abstractNum>
  <w:abstractNum w:abstractNumId="3">
    <w:nsid w:val="294A3A98"/>
    <w:multiLevelType w:val="hybridMultilevel"/>
    <w:tmpl w:val="15D0148C"/>
    <w:lvl w:ilvl="0" w:tplc="BD46B744">
      <w:start w:val="1"/>
      <w:numFmt w:val="decimal"/>
      <w:lvlText w:val="%1."/>
      <w:lvlJc w:val="left"/>
      <w:pPr>
        <w:ind w:left="109" w:hanging="226"/>
      </w:pPr>
      <w:rPr>
        <w:rFonts w:hint="default"/>
        <w:spacing w:val="-2"/>
        <w:w w:val="91"/>
        <w:u w:val="single" w:color="000000"/>
      </w:rPr>
    </w:lvl>
    <w:lvl w:ilvl="1" w:tplc="4BFA4CF4">
      <w:numFmt w:val="bullet"/>
      <w:lvlText w:val="•"/>
      <w:lvlJc w:val="left"/>
      <w:pPr>
        <w:ind w:left="989" w:hanging="226"/>
      </w:pPr>
      <w:rPr>
        <w:rFonts w:hint="default"/>
      </w:rPr>
    </w:lvl>
    <w:lvl w:ilvl="2" w:tplc="8B4C7F68">
      <w:numFmt w:val="bullet"/>
      <w:lvlText w:val="•"/>
      <w:lvlJc w:val="left"/>
      <w:pPr>
        <w:ind w:left="1878" w:hanging="226"/>
      </w:pPr>
      <w:rPr>
        <w:rFonts w:hint="default"/>
      </w:rPr>
    </w:lvl>
    <w:lvl w:ilvl="3" w:tplc="2B2ED0AA">
      <w:numFmt w:val="bullet"/>
      <w:lvlText w:val="•"/>
      <w:lvlJc w:val="left"/>
      <w:pPr>
        <w:ind w:left="2767" w:hanging="226"/>
      </w:pPr>
      <w:rPr>
        <w:rFonts w:hint="default"/>
      </w:rPr>
    </w:lvl>
    <w:lvl w:ilvl="4" w:tplc="C57CAE46">
      <w:numFmt w:val="bullet"/>
      <w:lvlText w:val="•"/>
      <w:lvlJc w:val="left"/>
      <w:pPr>
        <w:ind w:left="3656" w:hanging="226"/>
      </w:pPr>
      <w:rPr>
        <w:rFonts w:hint="default"/>
      </w:rPr>
    </w:lvl>
    <w:lvl w:ilvl="5" w:tplc="33ACD2C4">
      <w:numFmt w:val="bullet"/>
      <w:lvlText w:val="•"/>
      <w:lvlJc w:val="left"/>
      <w:pPr>
        <w:ind w:left="4545" w:hanging="226"/>
      </w:pPr>
      <w:rPr>
        <w:rFonts w:hint="default"/>
      </w:rPr>
    </w:lvl>
    <w:lvl w:ilvl="6" w:tplc="533A37CC">
      <w:numFmt w:val="bullet"/>
      <w:lvlText w:val="•"/>
      <w:lvlJc w:val="left"/>
      <w:pPr>
        <w:ind w:left="5434" w:hanging="226"/>
      </w:pPr>
      <w:rPr>
        <w:rFonts w:hint="default"/>
      </w:rPr>
    </w:lvl>
    <w:lvl w:ilvl="7" w:tplc="E842A924">
      <w:numFmt w:val="bullet"/>
      <w:lvlText w:val="•"/>
      <w:lvlJc w:val="left"/>
      <w:pPr>
        <w:ind w:left="6323" w:hanging="226"/>
      </w:pPr>
      <w:rPr>
        <w:rFonts w:hint="default"/>
      </w:rPr>
    </w:lvl>
    <w:lvl w:ilvl="8" w:tplc="5DBA204A">
      <w:numFmt w:val="bullet"/>
      <w:lvlText w:val="•"/>
      <w:lvlJc w:val="left"/>
      <w:pPr>
        <w:ind w:left="7212" w:hanging="226"/>
      </w:pPr>
      <w:rPr>
        <w:rFonts w:hint="default"/>
      </w:rPr>
    </w:lvl>
  </w:abstractNum>
  <w:abstractNum w:abstractNumId="4">
    <w:nsid w:val="372428EA"/>
    <w:multiLevelType w:val="singleLevel"/>
    <w:tmpl w:val="936ACF24"/>
    <w:lvl w:ilvl="0">
      <w:start w:val="1"/>
      <w:numFmt w:val="decimal"/>
      <w:lvlText w:val="%1."/>
      <w:lvlJc w:val="left"/>
      <w:pPr>
        <w:tabs>
          <w:tab w:val="num" w:pos="720"/>
        </w:tabs>
        <w:ind w:left="720" w:hanging="360"/>
      </w:pPr>
      <w:rPr>
        <w:rFonts w:hint="default"/>
      </w:rPr>
    </w:lvl>
  </w:abstractNum>
  <w:abstractNum w:abstractNumId="5">
    <w:nsid w:val="44EB3F56"/>
    <w:multiLevelType w:val="hybridMultilevel"/>
    <w:tmpl w:val="EC981564"/>
    <w:lvl w:ilvl="0" w:tplc="4DCE643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D666C9"/>
    <w:multiLevelType w:val="hybridMultilevel"/>
    <w:tmpl w:val="E0A602F0"/>
    <w:lvl w:ilvl="0" w:tplc="262E0526">
      <w:start w:val="1"/>
      <w:numFmt w:val="decimal"/>
      <w:lvlText w:val="(%1)"/>
      <w:lvlJc w:val="left"/>
      <w:pPr>
        <w:ind w:left="1549" w:hanging="361"/>
      </w:pPr>
      <w:rPr>
        <w:rFonts w:ascii="Arial" w:eastAsia="Arial" w:hAnsi="Arial" w:cs="Arial" w:hint="default"/>
        <w:spacing w:val="-2"/>
        <w:w w:val="91"/>
        <w:sz w:val="22"/>
        <w:szCs w:val="22"/>
      </w:rPr>
    </w:lvl>
    <w:lvl w:ilvl="1" w:tplc="C94030B8">
      <w:numFmt w:val="bullet"/>
      <w:lvlText w:val="•"/>
      <w:lvlJc w:val="left"/>
      <w:pPr>
        <w:ind w:left="2285" w:hanging="361"/>
      </w:pPr>
      <w:rPr>
        <w:rFonts w:hint="default"/>
      </w:rPr>
    </w:lvl>
    <w:lvl w:ilvl="2" w:tplc="4DAE8586">
      <w:numFmt w:val="bullet"/>
      <w:lvlText w:val="•"/>
      <w:lvlJc w:val="left"/>
      <w:pPr>
        <w:ind w:left="3030" w:hanging="361"/>
      </w:pPr>
      <w:rPr>
        <w:rFonts w:hint="default"/>
      </w:rPr>
    </w:lvl>
    <w:lvl w:ilvl="3" w:tplc="003AF99E">
      <w:numFmt w:val="bullet"/>
      <w:lvlText w:val="•"/>
      <w:lvlJc w:val="left"/>
      <w:pPr>
        <w:ind w:left="3775" w:hanging="361"/>
      </w:pPr>
      <w:rPr>
        <w:rFonts w:hint="default"/>
      </w:rPr>
    </w:lvl>
    <w:lvl w:ilvl="4" w:tplc="E494BF04">
      <w:numFmt w:val="bullet"/>
      <w:lvlText w:val="•"/>
      <w:lvlJc w:val="left"/>
      <w:pPr>
        <w:ind w:left="4520" w:hanging="361"/>
      </w:pPr>
      <w:rPr>
        <w:rFonts w:hint="default"/>
      </w:rPr>
    </w:lvl>
    <w:lvl w:ilvl="5" w:tplc="81C27912">
      <w:numFmt w:val="bullet"/>
      <w:lvlText w:val="•"/>
      <w:lvlJc w:val="left"/>
      <w:pPr>
        <w:ind w:left="5265" w:hanging="361"/>
      </w:pPr>
      <w:rPr>
        <w:rFonts w:hint="default"/>
      </w:rPr>
    </w:lvl>
    <w:lvl w:ilvl="6" w:tplc="44C0F936">
      <w:numFmt w:val="bullet"/>
      <w:lvlText w:val="•"/>
      <w:lvlJc w:val="left"/>
      <w:pPr>
        <w:ind w:left="6010" w:hanging="361"/>
      </w:pPr>
      <w:rPr>
        <w:rFonts w:hint="default"/>
      </w:rPr>
    </w:lvl>
    <w:lvl w:ilvl="7" w:tplc="4AFE5496">
      <w:numFmt w:val="bullet"/>
      <w:lvlText w:val="•"/>
      <w:lvlJc w:val="left"/>
      <w:pPr>
        <w:ind w:left="6755" w:hanging="361"/>
      </w:pPr>
      <w:rPr>
        <w:rFonts w:hint="default"/>
      </w:rPr>
    </w:lvl>
    <w:lvl w:ilvl="8" w:tplc="4E16F562">
      <w:numFmt w:val="bullet"/>
      <w:lvlText w:val="•"/>
      <w:lvlJc w:val="left"/>
      <w:pPr>
        <w:ind w:left="7500" w:hanging="361"/>
      </w:pPr>
      <w:rPr>
        <w:rFonts w:hint="default"/>
      </w:rPr>
    </w:lvl>
  </w:abstractNum>
  <w:num w:numId="1">
    <w:abstractNumId w:val="2"/>
  </w:num>
  <w:num w:numId="2">
    <w:abstractNumId w:val="0"/>
  </w:num>
  <w:num w:numId="3">
    <w:abstractNumId w:val="6"/>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78C5"/>
    <w:rsid w:val="0012266F"/>
    <w:rsid w:val="00126471"/>
    <w:rsid w:val="002B017C"/>
    <w:rsid w:val="002F7371"/>
    <w:rsid w:val="00387FBF"/>
    <w:rsid w:val="00396903"/>
    <w:rsid w:val="00470FA8"/>
    <w:rsid w:val="00476BC2"/>
    <w:rsid w:val="004A5619"/>
    <w:rsid w:val="005078C5"/>
    <w:rsid w:val="005A3A8B"/>
    <w:rsid w:val="00646406"/>
    <w:rsid w:val="00675236"/>
    <w:rsid w:val="00700832"/>
    <w:rsid w:val="007954D7"/>
    <w:rsid w:val="007E140D"/>
    <w:rsid w:val="008B43EB"/>
    <w:rsid w:val="00A01E6A"/>
    <w:rsid w:val="00AD3D86"/>
    <w:rsid w:val="00BE389E"/>
    <w:rsid w:val="00C9560F"/>
    <w:rsid w:val="00DA0FD4"/>
    <w:rsid w:val="00DC53B1"/>
    <w:rsid w:val="00F91B11"/>
    <w:rsid w:val="00FD1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Arial" w:eastAsia="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9"/>
    </w:pPr>
  </w:style>
  <w:style w:type="paragraph" w:styleId="BalloonText">
    <w:name w:val="Balloon Text"/>
    <w:basedOn w:val="Normal"/>
    <w:link w:val="BalloonTextChar"/>
    <w:uiPriority w:val="99"/>
    <w:semiHidden/>
    <w:unhideWhenUsed/>
    <w:rsid w:val="00C9560F"/>
    <w:rPr>
      <w:rFonts w:ascii="Tahoma" w:hAnsi="Tahoma" w:cs="Tahoma"/>
      <w:sz w:val="16"/>
      <w:szCs w:val="16"/>
    </w:rPr>
  </w:style>
  <w:style w:type="character" w:customStyle="1" w:styleId="BalloonTextChar">
    <w:name w:val="Balloon Text Char"/>
    <w:link w:val="BalloonText"/>
    <w:uiPriority w:val="99"/>
    <w:semiHidden/>
    <w:rsid w:val="00C9560F"/>
    <w:rPr>
      <w:rFonts w:ascii="Tahoma" w:eastAsia="Arial" w:hAnsi="Tahoma" w:cs="Tahoma"/>
      <w:sz w:val="16"/>
      <w:szCs w:val="16"/>
    </w:rPr>
  </w:style>
  <w:style w:type="table" w:styleId="TableGrid">
    <w:name w:val="Table Grid"/>
    <w:basedOn w:val="TableNormal"/>
    <w:rsid w:val="007E14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hyperlink" Target="http://www.adobe.com/products/acrobat/readstep2.html" TargetMode="External"/><Relationship Id="rId39" Type="http://schemas.openxmlformats.org/officeDocument/2006/relationships/hyperlink" Target="http://www.miamidade.gov/infocenter/using_our_site.asp"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www.miamidade.gov/govaction/ReportMenu.asp" TargetMode="External"/><Relationship Id="rId42" Type="http://schemas.openxmlformats.org/officeDocument/2006/relationships/hyperlink" Target="http://www.miamidade.gov/infocenter/privacy_and_security.asp" TargetMode="Externa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miamidade.gov/govaction/legistarfiles/Matters/Y2008/080212.pdf" TargetMode="External"/><Relationship Id="rId33" Type="http://schemas.openxmlformats.org/officeDocument/2006/relationships/hyperlink" Target="http://www.miamidade.gov/govaction/lbViewMain.asp" TargetMode="External"/><Relationship Id="rId38" Type="http://schemas.openxmlformats.org/officeDocument/2006/relationships/hyperlink" Target="http://www.miamidade.gov"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miamidade.gov/govaction/home.asp" TargetMode="External"/><Relationship Id="rId41" Type="http://schemas.openxmlformats.org/officeDocument/2006/relationships/hyperlink" Target="http://miamidade.gov/wps/portal/countyagencies"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yperlink" Target="http://www.miamidade.gov/govaction/searchleg.asp" TargetMode="External"/><Relationship Id="rId37" Type="http://schemas.openxmlformats.org/officeDocument/2006/relationships/hyperlink" Target="http://www.miamidade.gov/infocenter/ada_notice.asp" TargetMode="External"/><Relationship Id="rId40" Type="http://schemas.openxmlformats.org/officeDocument/2006/relationships/hyperlink" Target="http://www.miamidade.gov/infocenter/about_miami-dade.as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hyperlink" Target="http://www.miamidade.gov/govaction/legistarfiles/MinMatters/Y2008/080212min.pdf" TargetMode="External"/><Relationship Id="rId36" Type="http://schemas.openxmlformats.org/officeDocument/2006/relationships/hyperlink" Target="http://www.municode.com/" TargetMode="External"/><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hyperlink" Target="http://www.miamidade.gov/govaction/minutes.asp?Action=Minutes&amp;Oper=DisplayList" TargetMode="External"/><Relationship Id="rId44" Type="http://schemas.openxmlformats.org/officeDocument/2006/relationships/hyperlink" Target="mailto:webmaster@miamidade.gov?bcc=ian@miamidade.gov"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gif"/><Relationship Id="rId30" Type="http://schemas.openxmlformats.org/officeDocument/2006/relationships/hyperlink" Target="http://www.miamidade.gov/govaction/agendas.asp?Action=Agendas&amp;Oper=DisplayList" TargetMode="External"/><Relationship Id="rId35" Type="http://schemas.openxmlformats.org/officeDocument/2006/relationships/hyperlink" Target="http://www.miamidade.gov/cob/calendar.asp" TargetMode="External"/><Relationship Id="rId43" Type="http://schemas.openxmlformats.org/officeDocument/2006/relationships/hyperlink" Target="http://www.miamidade.gov/infocenter/disclaimer.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4308</Words>
  <Characters>24556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28807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DBPR User</dc:creator>
  <cp:lastModifiedBy>Codes</cp:lastModifiedBy>
  <cp:revision>2</cp:revision>
  <cp:lastPrinted>2018-08-31T15:14:00Z</cp:lastPrinted>
  <dcterms:created xsi:type="dcterms:W3CDTF">2019-03-14T17:52:00Z</dcterms:created>
  <dcterms:modified xsi:type="dcterms:W3CDTF">2019-03-14T17:52:00Z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2016-03-11T00:00:00Z</vt:filetime>
  </property>
  <property fmtid="{D5CDD505-2E9C-101B-9397-08002B2CF9AE}" pid="3" name="Creator">
    <vt:lpwstr>Adobe Acrobat Pro 10.1.16</vt:lpwstr>
  </property>
  <property fmtid="{D5CDD505-2E9C-101B-9397-08002B2CF9AE}" pid="4" name="LastSaved">
    <vt:filetime>2018-08-17T00:00:00Z</vt:filetime>
  </property>
</Properties>
</file>